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4E8D" w14:textId="77777777" w:rsidR="00532CE1" w:rsidRDefault="00000000">
      <w:pPr>
        <w:pStyle w:val="a0"/>
        <w:spacing w:line="360" w:lineRule="auto"/>
        <w:rPr>
          <w:rFonts w:ascii="仿宋" w:eastAsia="仿宋" w:hAnsi="仿宋"/>
          <w:sz w:val="28"/>
          <w:szCs w:val="32"/>
        </w:rPr>
      </w:pPr>
      <w:r>
        <w:rPr>
          <w:rFonts w:ascii="仿宋" w:eastAsia="仿宋" w:hAnsi="仿宋" w:hint="eastAsia"/>
          <w:sz w:val="28"/>
          <w:szCs w:val="32"/>
        </w:rPr>
        <w:t>附件</w:t>
      </w:r>
      <w:r>
        <w:rPr>
          <w:rFonts w:ascii="仿宋" w:eastAsia="仿宋" w:hAnsi="仿宋"/>
          <w:sz w:val="28"/>
          <w:szCs w:val="32"/>
        </w:rPr>
        <w:t>1：</w:t>
      </w:r>
    </w:p>
    <w:p w14:paraId="5C815F26" w14:textId="77777777" w:rsidR="00532CE1" w:rsidRDefault="00000000">
      <w:pPr>
        <w:spacing w:after="240" w:line="360" w:lineRule="auto"/>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比选文件目录及装订顺序</w:t>
      </w:r>
    </w:p>
    <w:p w14:paraId="6A2C0C3E" w14:textId="77777777" w:rsidR="00532CE1" w:rsidRDefault="00000000">
      <w:pPr>
        <w:spacing w:line="360" w:lineRule="auto"/>
        <w:rPr>
          <w:rFonts w:ascii="仿宋" w:eastAsia="仿宋" w:hAnsi="仿宋"/>
          <w:sz w:val="32"/>
          <w:szCs w:val="32"/>
        </w:rPr>
      </w:pPr>
      <w:r>
        <w:rPr>
          <w:rFonts w:ascii="仿宋" w:eastAsia="仿宋" w:hAnsi="仿宋"/>
          <w:sz w:val="32"/>
          <w:szCs w:val="32"/>
        </w:rPr>
        <w:t>1.封面（公司、项目、联系人、联系方式）；</w:t>
      </w:r>
    </w:p>
    <w:p w14:paraId="36DEA5C1" w14:textId="77777777" w:rsidR="00532CE1" w:rsidRDefault="00000000">
      <w:pPr>
        <w:spacing w:line="360" w:lineRule="auto"/>
        <w:rPr>
          <w:rFonts w:ascii="仿宋" w:eastAsia="仿宋" w:hAnsi="仿宋"/>
          <w:sz w:val="32"/>
          <w:szCs w:val="32"/>
        </w:rPr>
      </w:pPr>
      <w:r>
        <w:rPr>
          <w:rFonts w:ascii="仿宋" w:eastAsia="仿宋" w:hAnsi="仿宋"/>
          <w:sz w:val="32"/>
          <w:szCs w:val="32"/>
        </w:rPr>
        <w:t>2.目录；</w:t>
      </w:r>
    </w:p>
    <w:p w14:paraId="1689A0ED" w14:textId="4A396084" w:rsidR="00532CE1" w:rsidRPr="00057BF0" w:rsidRDefault="00000000">
      <w:pPr>
        <w:spacing w:line="360" w:lineRule="auto"/>
        <w:rPr>
          <w:rFonts w:ascii="仿宋" w:eastAsia="仿宋" w:hAnsi="仿宋"/>
          <w:sz w:val="32"/>
          <w:szCs w:val="32"/>
        </w:rPr>
      </w:pPr>
      <w:r>
        <w:rPr>
          <w:rFonts w:ascii="仿宋" w:eastAsia="仿宋" w:hAnsi="仿宋"/>
          <w:sz w:val="32"/>
          <w:szCs w:val="32"/>
        </w:rPr>
        <w:t>3.企业营业执照复印件</w:t>
      </w:r>
    </w:p>
    <w:p w14:paraId="38EF6656" w14:textId="77777777" w:rsidR="00532CE1" w:rsidRDefault="00000000">
      <w:pPr>
        <w:spacing w:line="360" w:lineRule="auto"/>
        <w:rPr>
          <w:rFonts w:ascii="仿宋" w:eastAsia="仿宋" w:hAnsi="仿宋"/>
          <w:sz w:val="32"/>
          <w:szCs w:val="32"/>
        </w:rPr>
      </w:pPr>
      <w:r>
        <w:rPr>
          <w:rFonts w:ascii="仿宋" w:eastAsia="仿宋" w:hAnsi="仿宋"/>
          <w:sz w:val="32"/>
          <w:szCs w:val="32"/>
        </w:rPr>
        <w:t>4.法定代表人身份证复印件，授权委托书原件及被授权人身份证复印件；</w:t>
      </w:r>
    </w:p>
    <w:p w14:paraId="5335BA99" w14:textId="77777777" w:rsidR="00532CE1" w:rsidRDefault="00000000">
      <w:pPr>
        <w:spacing w:line="360" w:lineRule="auto"/>
        <w:rPr>
          <w:rFonts w:ascii="仿宋" w:eastAsia="仿宋" w:hAnsi="仿宋"/>
          <w:sz w:val="32"/>
          <w:szCs w:val="32"/>
        </w:rPr>
      </w:pPr>
      <w:r>
        <w:rPr>
          <w:rFonts w:ascii="仿宋" w:eastAsia="仿宋" w:hAnsi="仿宋"/>
          <w:sz w:val="32"/>
          <w:szCs w:val="32"/>
        </w:rPr>
        <w:t>5.公司实力及业绩证明材料；</w:t>
      </w:r>
    </w:p>
    <w:p w14:paraId="4F4452C0" w14:textId="77777777" w:rsidR="00532CE1" w:rsidRDefault="00000000">
      <w:pPr>
        <w:spacing w:line="360" w:lineRule="auto"/>
        <w:rPr>
          <w:rFonts w:ascii="仿宋" w:eastAsia="仿宋" w:hAnsi="仿宋"/>
          <w:sz w:val="32"/>
          <w:szCs w:val="32"/>
        </w:rPr>
      </w:pPr>
      <w:r>
        <w:rPr>
          <w:rFonts w:ascii="仿宋" w:eastAsia="仿宋" w:hAnsi="仿宋"/>
          <w:sz w:val="32"/>
          <w:szCs w:val="32"/>
        </w:rPr>
        <w:t>6.项目服务方案；</w:t>
      </w:r>
    </w:p>
    <w:p w14:paraId="0B27816B" w14:textId="77777777" w:rsidR="00532CE1" w:rsidRDefault="00000000">
      <w:pPr>
        <w:spacing w:line="360" w:lineRule="auto"/>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服务质量控制方案</w:t>
      </w:r>
      <w:r>
        <w:rPr>
          <w:rFonts w:ascii="仿宋" w:eastAsia="仿宋" w:hAnsi="仿宋"/>
          <w:sz w:val="32"/>
          <w:szCs w:val="32"/>
        </w:rPr>
        <w:t>；</w:t>
      </w:r>
    </w:p>
    <w:p w14:paraId="059CAE68" w14:textId="77777777" w:rsidR="00532CE1" w:rsidRDefault="00000000">
      <w:pPr>
        <w:spacing w:line="360" w:lineRule="auto"/>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.报价表；</w:t>
      </w:r>
    </w:p>
    <w:p w14:paraId="66DB78A9" w14:textId="77777777" w:rsidR="00532CE1" w:rsidRDefault="00000000">
      <w:pPr>
        <w:spacing w:line="360" w:lineRule="auto"/>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.反商业贿赂承诺书；</w:t>
      </w:r>
    </w:p>
    <w:p w14:paraId="0CB0E408" w14:textId="77777777" w:rsidR="00532CE1" w:rsidRDefault="00000000">
      <w:pPr>
        <w:spacing w:line="360" w:lineRule="auto"/>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.承诺函</w:t>
      </w:r>
      <w:r>
        <w:rPr>
          <w:rFonts w:ascii="仿宋" w:eastAsia="仿宋" w:hAnsi="仿宋" w:hint="eastAsia"/>
          <w:sz w:val="32"/>
          <w:szCs w:val="32"/>
        </w:rPr>
        <w:t>。</w:t>
      </w:r>
    </w:p>
    <w:p w14:paraId="7928CB50" w14:textId="77777777" w:rsidR="00532CE1" w:rsidRDefault="00532CE1">
      <w:pPr>
        <w:pStyle w:val="a0"/>
        <w:spacing w:line="360" w:lineRule="auto"/>
      </w:pPr>
    </w:p>
    <w:p w14:paraId="2D0CB60C" w14:textId="77777777" w:rsidR="00532CE1" w:rsidRDefault="00532CE1">
      <w:pPr>
        <w:pStyle w:val="a0"/>
        <w:spacing w:line="360" w:lineRule="auto"/>
      </w:pPr>
    </w:p>
    <w:p w14:paraId="5BB0B91C" w14:textId="77777777" w:rsidR="00532CE1" w:rsidRDefault="00532CE1">
      <w:pPr>
        <w:pStyle w:val="a0"/>
        <w:spacing w:line="360" w:lineRule="auto"/>
      </w:pPr>
    </w:p>
    <w:p w14:paraId="25BA3D57" w14:textId="77777777" w:rsidR="00532CE1" w:rsidRDefault="00532CE1">
      <w:pPr>
        <w:pStyle w:val="a0"/>
        <w:spacing w:line="360" w:lineRule="auto"/>
      </w:pPr>
    </w:p>
    <w:p w14:paraId="74D00819" w14:textId="77777777" w:rsidR="00532CE1" w:rsidRDefault="00532CE1">
      <w:pPr>
        <w:pStyle w:val="a0"/>
        <w:spacing w:line="360" w:lineRule="auto"/>
      </w:pPr>
    </w:p>
    <w:p w14:paraId="6BD38A96" w14:textId="77777777" w:rsidR="00532CE1" w:rsidRDefault="00532CE1">
      <w:pPr>
        <w:pStyle w:val="a0"/>
        <w:spacing w:line="360" w:lineRule="auto"/>
      </w:pPr>
    </w:p>
    <w:p w14:paraId="2D787EBA" w14:textId="77777777" w:rsidR="00532CE1" w:rsidRDefault="00532CE1">
      <w:pPr>
        <w:pStyle w:val="a0"/>
        <w:spacing w:line="360" w:lineRule="auto"/>
      </w:pPr>
    </w:p>
    <w:p w14:paraId="02A25E25" w14:textId="77777777" w:rsidR="00532CE1" w:rsidRDefault="00532CE1">
      <w:pPr>
        <w:pStyle w:val="a0"/>
        <w:spacing w:line="360" w:lineRule="auto"/>
      </w:pPr>
    </w:p>
    <w:p w14:paraId="2A026A3D" w14:textId="77777777" w:rsidR="00532CE1" w:rsidRDefault="00000000">
      <w:pPr>
        <w:spacing w:line="360" w:lineRule="auto"/>
        <w:rPr>
          <w:rFonts w:ascii="仿宋" w:eastAsia="仿宋" w:hAnsi="仿宋"/>
          <w:w w:val="90"/>
          <w:sz w:val="28"/>
          <w:szCs w:val="32"/>
        </w:rPr>
      </w:pPr>
      <w:r>
        <w:rPr>
          <w:rFonts w:ascii="仿宋" w:eastAsia="仿宋" w:hAnsi="仿宋" w:hint="eastAsia"/>
          <w:w w:val="90"/>
          <w:sz w:val="28"/>
          <w:szCs w:val="32"/>
        </w:rPr>
        <w:t>注：请按以上顺序装订资料，如有非中文资料，请同时提供中文翻译件。</w:t>
      </w:r>
    </w:p>
    <w:p w14:paraId="39B273DD" w14:textId="77777777" w:rsidR="00532CE1" w:rsidRDefault="00532CE1">
      <w:pPr>
        <w:pStyle w:val="a0"/>
        <w:spacing w:line="360" w:lineRule="auto"/>
      </w:pPr>
    </w:p>
    <w:p w14:paraId="0E13BDA1" w14:textId="77777777" w:rsidR="00532CE1" w:rsidRDefault="00532CE1">
      <w:pPr>
        <w:pStyle w:val="a0"/>
        <w:spacing w:line="360" w:lineRule="auto"/>
      </w:pPr>
    </w:p>
    <w:p w14:paraId="265E82E3" w14:textId="77777777" w:rsidR="00532CE1" w:rsidRDefault="00000000">
      <w:pPr>
        <w:pStyle w:val="a0"/>
        <w:spacing w:after="0" w:line="360" w:lineRule="auto"/>
        <w:rPr>
          <w:rFonts w:ascii="仿宋" w:eastAsia="仿宋" w:hAnsi="仿宋"/>
          <w:sz w:val="28"/>
          <w:szCs w:val="32"/>
        </w:rPr>
      </w:pPr>
      <w:r>
        <w:rPr>
          <w:rFonts w:ascii="仿宋" w:eastAsia="仿宋" w:hAnsi="仿宋" w:hint="eastAsia"/>
          <w:sz w:val="28"/>
          <w:szCs w:val="32"/>
        </w:rPr>
        <w:lastRenderedPageBreak/>
        <w:t>附件</w:t>
      </w:r>
      <w:r>
        <w:rPr>
          <w:rFonts w:ascii="仿宋" w:eastAsia="仿宋" w:hAnsi="仿宋"/>
          <w:sz w:val="28"/>
          <w:szCs w:val="32"/>
        </w:rPr>
        <w:t>2：</w:t>
      </w:r>
    </w:p>
    <w:p w14:paraId="12CFF730" w14:textId="77777777" w:rsidR="00532CE1" w:rsidRDefault="00000000">
      <w:pPr>
        <w:spacing w:after="240" w:line="360" w:lineRule="auto"/>
        <w:jc w:val="center"/>
        <w:rPr>
          <w:rFonts w:asciiTheme="majorEastAsia" w:eastAsiaTheme="majorEastAsia" w:hAnsiTheme="majorEastAsia"/>
          <w:b/>
          <w:sz w:val="36"/>
          <w:szCs w:val="32"/>
        </w:rPr>
      </w:pPr>
      <w:r>
        <w:rPr>
          <w:rFonts w:asciiTheme="majorEastAsia" w:eastAsiaTheme="majorEastAsia" w:hAnsiTheme="majorEastAsia" w:hint="eastAsia"/>
          <w:b/>
          <w:sz w:val="36"/>
          <w:szCs w:val="32"/>
        </w:rPr>
        <w:t>项目比选要求</w:t>
      </w:r>
    </w:p>
    <w:p w14:paraId="4F4AB32B" w14:textId="77777777" w:rsidR="00532CE1" w:rsidRDefault="00000000">
      <w:pPr>
        <w:pStyle w:val="a0"/>
        <w:spacing w:after="0" w:line="360" w:lineRule="auto"/>
        <w:ind w:firstLineChars="196" w:firstLine="630"/>
        <w:rPr>
          <w:rFonts w:ascii="仿宋" w:eastAsia="仿宋" w:hAnsi="仿宋"/>
          <w:b/>
          <w:sz w:val="32"/>
          <w:szCs w:val="32"/>
        </w:rPr>
      </w:pPr>
      <w:r>
        <w:rPr>
          <w:rFonts w:ascii="仿宋" w:eastAsia="仿宋" w:hAnsi="仿宋" w:hint="eastAsia"/>
          <w:b/>
          <w:sz w:val="32"/>
          <w:szCs w:val="32"/>
        </w:rPr>
        <w:t>一、项目总体要求：</w:t>
      </w:r>
    </w:p>
    <w:p w14:paraId="7FC86470" w14:textId="51289800" w:rsidR="00532CE1" w:rsidRDefault="00000000">
      <w:pPr>
        <w:pStyle w:val="a0"/>
        <w:spacing w:after="0" w:line="360" w:lineRule="auto"/>
        <w:ind w:firstLineChars="200" w:firstLine="640"/>
        <w:rPr>
          <w:rFonts w:ascii="仿宋" w:eastAsia="仿宋" w:hAnsi="仿宋" w:cs="仿宋"/>
          <w:sz w:val="28"/>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严格按照国家《中华人民共和国食品安全法》《食品经营许可管理办法》</w:t>
      </w:r>
      <w:r>
        <w:rPr>
          <w:rFonts w:ascii="仿宋" w:eastAsia="仿宋" w:hAnsi="仿宋" w:hint="eastAsia"/>
          <w:sz w:val="32"/>
          <w:szCs w:val="32"/>
        </w:rPr>
        <w:t>等法律法规；四川省市场监督管理局《关于加强医疗机构经营特殊医学用途配方食品安全监管有关问题的通知》、成都市市场监督管理局《关于加强特殊食品生产经营监管工作的通知》等通知要求，在医院销售</w:t>
      </w:r>
      <w:r w:rsidR="00B209F4">
        <w:rPr>
          <w:rFonts w:ascii="仿宋" w:eastAsia="仿宋" w:hAnsi="仿宋" w:hint="eastAsia"/>
          <w:sz w:val="32"/>
          <w:szCs w:val="32"/>
        </w:rPr>
        <w:t>特殊医学用途配方</w:t>
      </w:r>
      <w:r>
        <w:rPr>
          <w:rFonts w:ascii="仿宋" w:eastAsia="仿宋" w:hAnsi="仿宋" w:hint="eastAsia"/>
          <w:sz w:val="32"/>
          <w:szCs w:val="32"/>
        </w:rPr>
        <w:t>食品、婴幼儿配方食品等。</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2</w:t>
      </w:r>
      <w:r>
        <w:rPr>
          <w:rFonts w:ascii="仿宋" w:eastAsia="仿宋" w:hAnsi="仿宋" w:hint="eastAsia"/>
          <w:sz w:val="32"/>
          <w:szCs w:val="32"/>
        </w:rPr>
        <w:t>.</w:t>
      </w:r>
      <w:r w:rsidR="00B209F4" w:rsidRPr="00B209F4">
        <w:rPr>
          <w:rFonts w:ascii="仿宋" w:eastAsia="仿宋" w:hAnsi="仿宋"/>
          <w:sz w:val="32"/>
          <w:szCs w:val="32"/>
        </w:rPr>
        <w:t xml:space="preserve"> </w:t>
      </w:r>
      <w:r w:rsidR="00B209F4">
        <w:rPr>
          <w:rFonts w:ascii="仿宋" w:eastAsia="仿宋" w:hAnsi="仿宋"/>
          <w:sz w:val="32"/>
          <w:szCs w:val="32"/>
        </w:rPr>
        <w:t>特殊医学用途配方食品</w:t>
      </w:r>
      <w:r>
        <w:rPr>
          <w:rFonts w:ascii="仿宋" w:eastAsia="仿宋" w:hAnsi="仿宋"/>
          <w:sz w:val="32"/>
          <w:szCs w:val="32"/>
        </w:rPr>
        <w:t>经营执行《特殊医学用途配方食品注册管理办法》《食品经营许可审查通则（试行）》和GB31621的相关要求。</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婴幼儿乳粉经营执行《婴幼儿配方乳粉产品注册管理办法》《食品经营许可审查通则（试行）》和GB31621的相关要求。</w:t>
      </w:r>
      <w:r>
        <w:rPr>
          <w:rFonts w:ascii="仿宋" w:eastAsia="仿宋" w:hAnsi="仿宋" w:hint="eastAsia"/>
          <w:sz w:val="32"/>
          <w:szCs w:val="32"/>
        </w:rPr>
        <w:t>根据爱婴医院检查标准，</w:t>
      </w:r>
      <w:r w:rsidR="00B209F4">
        <w:rPr>
          <w:rFonts w:ascii="仿宋" w:eastAsia="仿宋" w:hAnsi="仿宋" w:hint="eastAsia"/>
          <w:sz w:val="32"/>
          <w:szCs w:val="32"/>
        </w:rPr>
        <w:t>营养与医辅</w:t>
      </w:r>
      <w:r>
        <w:rPr>
          <w:rFonts w:ascii="仿宋" w:eastAsia="仿宋" w:hAnsi="仿宋" w:hint="eastAsia"/>
          <w:sz w:val="32"/>
          <w:szCs w:val="32"/>
        </w:rPr>
        <w:t>专柜禁止销售普通奶粉。</w:t>
      </w:r>
      <w:r>
        <w:rPr>
          <w:rFonts w:ascii="仿宋" w:eastAsia="仿宋" w:hAnsi="仿宋"/>
          <w:sz w:val="32"/>
          <w:szCs w:val="32"/>
        </w:rPr>
        <w:br/>
      </w:r>
      <w:r>
        <w:rPr>
          <w:rFonts w:ascii="仿宋" w:eastAsia="仿宋" w:hAnsi="仿宋" w:cs="仿宋" w:hint="eastAsia"/>
          <w:sz w:val="28"/>
        </w:rPr>
        <w:t xml:space="preserve">    </w:t>
      </w:r>
      <w:r>
        <w:rPr>
          <w:rFonts w:ascii="仿宋" w:eastAsia="仿宋" w:hAnsi="仿宋"/>
          <w:sz w:val="32"/>
          <w:szCs w:val="32"/>
        </w:rPr>
        <w:t>4</w:t>
      </w:r>
      <w:r>
        <w:rPr>
          <w:rFonts w:ascii="仿宋" w:eastAsia="仿宋" w:hAnsi="仿宋" w:hint="eastAsia"/>
          <w:sz w:val="32"/>
          <w:szCs w:val="32"/>
        </w:rPr>
        <w:t>. 经营一、二类医疗器械应符合2017年5月4日《国务院关于修改〈医疗器械监督管理条例〉的决定》修订的相关要求。</w:t>
      </w:r>
      <w:r>
        <w:rPr>
          <w:rFonts w:ascii="仿宋" w:eastAsia="仿宋" w:hAnsi="仿宋" w:cs="仿宋" w:hint="eastAsia"/>
          <w:sz w:val="28"/>
        </w:rPr>
        <w:t xml:space="preserve">   </w:t>
      </w:r>
    </w:p>
    <w:p w14:paraId="45C22B80" w14:textId="0227F8C1" w:rsidR="00532CE1" w:rsidRDefault="00000000">
      <w:pPr>
        <w:pStyle w:val="a0"/>
        <w:spacing w:after="0" w:line="360" w:lineRule="auto"/>
        <w:ind w:firstLineChars="200" w:firstLine="560"/>
        <w:rPr>
          <w:rFonts w:ascii="仿宋" w:eastAsia="仿宋" w:hAnsi="仿宋"/>
          <w:sz w:val="32"/>
          <w:szCs w:val="32"/>
        </w:rPr>
      </w:pPr>
      <w:r>
        <w:rPr>
          <w:rFonts w:ascii="仿宋" w:eastAsia="仿宋" w:hAnsi="仿宋" w:cs="仿宋" w:hint="eastAsia"/>
          <w:sz w:val="28"/>
        </w:rPr>
        <w:t xml:space="preserve"> </w:t>
      </w:r>
      <w:r>
        <w:rPr>
          <w:rFonts w:ascii="仿宋" w:eastAsia="仿宋" w:hAnsi="仿宋"/>
          <w:sz w:val="32"/>
          <w:szCs w:val="32"/>
        </w:rPr>
        <w:t>5</w:t>
      </w:r>
      <w:r>
        <w:rPr>
          <w:rFonts w:ascii="仿宋" w:eastAsia="仿宋" w:hAnsi="仿宋" w:hint="eastAsia"/>
          <w:sz w:val="32"/>
          <w:szCs w:val="32"/>
        </w:rPr>
        <w:t>.保证</w:t>
      </w:r>
      <w:r w:rsidR="00B209F4">
        <w:rPr>
          <w:rFonts w:ascii="仿宋" w:eastAsia="仿宋" w:hAnsi="仿宋" w:hint="eastAsia"/>
          <w:sz w:val="32"/>
          <w:szCs w:val="32"/>
        </w:rPr>
        <w:t>营养与医辅</w:t>
      </w:r>
      <w:r>
        <w:rPr>
          <w:rFonts w:ascii="仿宋" w:eastAsia="仿宋" w:hAnsi="仿宋" w:hint="eastAsia"/>
          <w:sz w:val="32"/>
          <w:szCs w:val="32"/>
        </w:rPr>
        <w:t>专柜产品来源正规、渠道合法、追溯可查，完善风险防控体系，针对不合格和过期、变质产品制订下架、退货、召回、销毁等后续处置措施。</w:t>
      </w:r>
      <w:r>
        <w:rPr>
          <w:rFonts w:ascii="仿宋" w:eastAsia="仿宋" w:hAnsi="仿宋"/>
          <w:sz w:val="32"/>
          <w:szCs w:val="32"/>
        </w:rPr>
        <w:br/>
      </w:r>
      <w:r>
        <w:rPr>
          <w:rFonts w:ascii="仿宋" w:eastAsia="仿宋" w:hAnsi="仿宋" w:cs="仿宋" w:hint="eastAsia"/>
          <w:sz w:val="28"/>
        </w:rPr>
        <w:lastRenderedPageBreak/>
        <w:t xml:space="preserve">    </w:t>
      </w:r>
      <w:r>
        <w:rPr>
          <w:rFonts w:ascii="仿宋" w:eastAsia="仿宋" w:hAnsi="仿宋"/>
          <w:sz w:val="32"/>
          <w:szCs w:val="32"/>
        </w:rPr>
        <w:t>6</w:t>
      </w:r>
      <w:r>
        <w:rPr>
          <w:rFonts w:ascii="仿宋" w:eastAsia="仿宋" w:hAnsi="仿宋" w:hint="eastAsia"/>
          <w:sz w:val="32"/>
          <w:szCs w:val="32"/>
        </w:rPr>
        <w:t>.承诺不出售不合格和过期、变质的</w:t>
      </w:r>
      <w:r w:rsidR="00B209F4">
        <w:rPr>
          <w:rFonts w:ascii="仿宋" w:eastAsia="仿宋" w:hAnsi="仿宋" w:hint="eastAsia"/>
          <w:sz w:val="32"/>
          <w:szCs w:val="32"/>
        </w:rPr>
        <w:t>产品</w:t>
      </w:r>
      <w:r>
        <w:rPr>
          <w:rFonts w:ascii="仿宋" w:eastAsia="仿宋" w:hAnsi="仿宋" w:hint="eastAsia"/>
          <w:sz w:val="32"/>
          <w:szCs w:val="32"/>
        </w:rPr>
        <w:t>，承担因产品质量问题造成的刑事责任、行政责任，负责承担所有赔偿责任，医院有权对责任方进行经济处罚或终止销售合同，医院不承担任何赔偿责任。</w:t>
      </w:r>
      <w:r>
        <w:rPr>
          <w:rFonts w:ascii="仿宋" w:eastAsia="仿宋" w:hAnsi="仿宋"/>
          <w:sz w:val="32"/>
          <w:szCs w:val="32"/>
        </w:rPr>
        <w:br/>
        <w:t xml:space="preserve">    7</w:t>
      </w:r>
      <w:r>
        <w:rPr>
          <w:rFonts w:ascii="仿宋" w:eastAsia="仿宋" w:hAnsi="仿宋" w:hint="eastAsia"/>
          <w:sz w:val="32"/>
          <w:szCs w:val="32"/>
        </w:rPr>
        <w:t>.独立经营自负盈亏，独自申办各种许可证。</w:t>
      </w:r>
      <w:r>
        <w:rPr>
          <w:rFonts w:ascii="仿宋" w:eastAsia="仿宋" w:hAnsi="仿宋"/>
          <w:sz w:val="32"/>
          <w:szCs w:val="32"/>
        </w:rPr>
        <w:br/>
        <w:t xml:space="preserve">    8</w:t>
      </w:r>
      <w:r>
        <w:rPr>
          <w:rFonts w:ascii="仿宋" w:eastAsia="仿宋" w:hAnsi="仿宋" w:hint="eastAsia"/>
          <w:sz w:val="32"/>
          <w:szCs w:val="32"/>
        </w:rPr>
        <w:t>.</w:t>
      </w:r>
      <w:r>
        <w:rPr>
          <w:rFonts w:ascii="仿宋" w:eastAsia="仿宋" w:hAnsi="仿宋"/>
          <w:sz w:val="32"/>
          <w:szCs w:val="32"/>
        </w:rPr>
        <w:t>具备经营</w:t>
      </w:r>
      <w:r>
        <w:rPr>
          <w:rFonts w:ascii="仿宋" w:eastAsia="仿宋" w:hAnsi="仿宋" w:hint="eastAsia"/>
          <w:sz w:val="32"/>
          <w:szCs w:val="32"/>
        </w:rPr>
        <w:t>一、二类医疗器械、特殊医学用途配方食品、保健食品和预包装食品等</w:t>
      </w:r>
      <w:r>
        <w:rPr>
          <w:rFonts w:ascii="仿宋" w:eastAsia="仿宋" w:hAnsi="仿宋"/>
          <w:sz w:val="32"/>
          <w:szCs w:val="32"/>
        </w:rPr>
        <w:t>相关的经验，具备类似医疗机构合作</w:t>
      </w:r>
      <w:r>
        <w:rPr>
          <w:rFonts w:ascii="仿宋" w:eastAsia="仿宋" w:hAnsi="仿宋" w:hint="eastAsia"/>
          <w:sz w:val="32"/>
          <w:szCs w:val="32"/>
        </w:rPr>
        <w:t>专柜项目</w:t>
      </w:r>
      <w:r>
        <w:rPr>
          <w:rFonts w:ascii="仿宋" w:eastAsia="仿宋" w:hAnsi="仿宋"/>
          <w:sz w:val="32"/>
          <w:szCs w:val="32"/>
        </w:rPr>
        <w:t>经验。</w:t>
      </w:r>
    </w:p>
    <w:p w14:paraId="450BAF6E" w14:textId="77777777" w:rsidR="00532CE1" w:rsidRDefault="00000000">
      <w:pPr>
        <w:pStyle w:val="a0"/>
        <w:spacing w:after="0" w:line="360" w:lineRule="auto"/>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.具备项目实施运营的设施设备，如食品专柜、电脑、收银机等。</w:t>
      </w:r>
    </w:p>
    <w:p w14:paraId="6C55F84F" w14:textId="77777777" w:rsidR="00532CE1" w:rsidRDefault="00000000">
      <w:pPr>
        <w:pStyle w:val="a0"/>
        <w:spacing w:after="0" w:line="360" w:lineRule="auto"/>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.产品的价格不超过市场的平均价格。</w:t>
      </w:r>
    </w:p>
    <w:p w14:paraId="3923D760" w14:textId="78946405" w:rsidR="00532CE1" w:rsidRDefault="00000000">
      <w:pPr>
        <w:pStyle w:val="a0"/>
        <w:spacing w:after="0" w:line="360" w:lineRule="auto"/>
        <w:ind w:firstLineChars="200" w:firstLine="643"/>
        <w:rPr>
          <w:rFonts w:ascii="仿宋" w:eastAsia="仿宋" w:hAnsi="仿宋"/>
          <w:b/>
          <w:sz w:val="32"/>
          <w:szCs w:val="32"/>
        </w:rPr>
      </w:pPr>
      <w:r>
        <w:rPr>
          <w:rFonts w:ascii="仿宋" w:eastAsia="仿宋" w:hAnsi="仿宋" w:hint="eastAsia"/>
          <w:b/>
          <w:sz w:val="32"/>
          <w:szCs w:val="32"/>
        </w:rPr>
        <w:t>二、此次比选</w:t>
      </w:r>
      <w:r w:rsidR="00057BF0">
        <w:rPr>
          <w:rFonts w:ascii="仿宋" w:eastAsia="仿宋" w:hAnsi="仿宋" w:hint="eastAsia"/>
          <w:b/>
          <w:sz w:val="32"/>
          <w:szCs w:val="32"/>
        </w:rPr>
        <w:t>营养与</w:t>
      </w:r>
      <w:r>
        <w:rPr>
          <w:rFonts w:ascii="仿宋" w:eastAsia="仿宋" w:hAnsi="仿宋" w:hint="eastAsia"/>
          <w:b/>
          <w:sz w:val="32"/>
          <w:szCs w:val="32"/>
        </w:rPr>
        <w:t>医辅专柜合作方，数量：1家</w:t>
      </w:r>
    </w:p>
    <w:p w14:paraId="2F0A4E46" w14:textId="77777777" w:rsidR="00532CE1" w:rsidRDefault="00000000">
      <w:pPr>
        <w:adjustRightInd w:val="0"/>
        <w:snapToGrid w:val="0"/>
        <w:spacing w:line="360" w:lineRule="auto"/>
        <w:ind w:firstLineChars="199" w:firstLine="639"/>
        <w:rPr>
          <w:rFonts w:ascii="仿宋" w:eastAsia="仿宋" w:hAnsi="仿宋" w:cs="仿宋"/>
          <w:b/>
          <w:bCs/>
          <w:kern w:val="0"/>
          <w:sz w:val="32"/>
          <w:szCs w:val="32"/>
        </w:rPr>
      </w:pPr>
      <w:r>
        <w:rPr>
          <w:rFonts w:ascii="仿宋" w:eastAsia="仿宋" w:hAnsi="仿宋" w:cs="仿宋" w:hint="eastAsia"/>
          <w:b/>
          <w:bCs/>
          <w:kern w:val="0"/>
          <w:sz w:val="32"/>
          <w:szCs w:val="32"/>
        </w:rPr>
        <w:t>（一）服务具体要求</w:t>
      </w:r>
    </w:p>
    <w:p w14:paraId="3969A973" w14:textId="77777777" w:rsidR="00532CE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1.预包装食品和医用营养品经营执行《食品安全国家标准预包装食品标签通则》（</w:t>
      </w:r>
      <w:r>
        <w:rPr>
          <w:rFonts w:ascii="仿宋" w:eastAsia="仿宋" w:hAnsi="仿宋"/>
          <w:sz w:val="32"/>
          <w:szCs w:val="32"/>
        </w:rPr>
        <w:t>GB7718-2011</w:t>
      </w:r>
      <w:r>
        <w:rPr>
          <w:rFonts w:ascii="仿宋" w:eastAsia="仿宋" w:hAnsi="仿宋" w:hint="eastAsia"/>
          <w:sz w:val="32"/>
          <w:szCs w:val="32"/>
        </w:rPr>
        <w:t>）》《预包装食品营养标签通则》《保健（功能）食品通用标准（</w:t>
      </w:r>
      <w:r>
        <w:rPr>
          <w:rFonts w:ascii="仿宋" w:eastAsia="仿宋" w:hAnsi="仿宋"/>
          <w:sz w:val="32"/>
          <w:szCs w:val="32"/>
        </w:rPr>
        <w:t>GB16740-1997</w:t>
      </w:r>
      <w:r>
        <w:rPr>
          <w:rFonts w:ascii="仿宋" w:eastAsia="仿宋" w:hAnsi="仿宋" w:hint="eastAsia"/>
          <w:sz w:val="32"/>
          <w:szCs w:val="32"/>
        </w:rPr>
        <w:t>）》等相关要求。</w:t>
      </w:r>
    </w:p>
    <w:p w14:paraId="25966856" w14:textId="77777777" w:rsidR="00532CE1" w:rsidRDefault="00000000">
      <w:pPr>
        <w:pStyle w:val="a0"/>
        <w:numPr>
          <w:ilvl w:val="0"/>
          <w:numId w:val="1"/>
        </w:numPr>
        <w:spacing w:after="0" w:line="360" w:lineRule="auto"/>
        <w:ind w:firstLineChars="200" w:firstLine="640"/>
        <w:rPr>
          <w:rFonts w:ascii="仿宋" w:eastAsia="仿宋" w:hAnsi="仿宋"/>
          <w:sz w:val="32"/>
          <w:szCs w:val="32"/>
        </w:rPr>
      </w:pPr>
      <w:r>
        <w:rPr>
          <w:rFonts w:ascii="仿宋" w:eastAsia="仿宋" w:hAnsi="仿宋" w:hint="eastAsia"/>
          <w:sz w:val="32"/>
          <w:szCs w:val="32"/>
        </w:rPr>
        <w:t>经营符合国家食品安全法相关要求</w:t>
      </w:r>
      <w:r>
        <w:rPr>
          <w:rFonts w:ascii="仿宋" w:eastAsia="仿宋" w:hAnsi="仿宋"/>
          <w:sz w:val="32"/>
          <w:szCs w:val="32"/>
        </w:rPr>
        <w:t>，保障公众对产品的信任和合法权益，保护和促进妇幼健康</w:t>
      </w:r>
      <w:r>
        <w:rPr>
          <w:rFonts w:ascii="仿宋" w:eastAsia="仿宋" w:hAnsi="仿宋" w:hint="eastAsia"/>
          <w:sz w:val="32"/>
          <w:szCs w:val="32"/>
        </w:rPr>
        <w:t>。</w:t>
      </w:r>
    </w:p>
    <w:p w14:paraId="162D70A1" w14:textId="77777777" w:rsidR="00532CE1" w:rsidRDefault="00000000">
      <w:pPr>
        <w:pStyle w:val="a0"/>
        <w:spacing w:after="0" w:line="360" w:lineRule="auto"/>
        <w:ind w:firstLineChars="200" w:firstLine="640"/>
        <w:rPr>
          <w:rFonts w:ascii="仿宋" w:eastAsia="仿宋" w:hAnsi="仿宋"/>
          <w:sz w:val="32"/>
          <w:szCs w:val="32"/>
        </w:rPr>
      </w:pPr>
      <w:r>
        <w:rPr>
          <w:rFonts w:ascii="仿宋" w:eastAsia="仿宋" w:hAnsi="仿宋" w:hint="eastAsia"/>
          <w:sz w:val="32"/>
          <w:szCs w:val="32"/>
        </w:rPr>
        <w:t>3.保证相关科室的营养制剂的合理选用，有完善的进出库管理制度和登记。</w:t>
      </w:r>
    </w:p>
    <w:p w14:paraId="68468B9B" w14:textId="77777777" w:rsidR="00532CE1" w:rsidRDefault="00000000">
      <w:pPr>
        <w:pStyle w:val="a0"/>
        <w:spacing w:after="0" w:line="360" w:lineRule="auto"/>
        <w:ind w:firstLineChars="200" w:firstLine="640"/>
        <w:rPr>
          <w:rFonts w:ascii="仿宋" w:eastAsia="仿宋" w:hAnsi="仿宋"/>
          <w:b/>
          <w:sz w:val="32"/>
          <w:szCs w:val="32"/>
        </w:rPr>
      </w:pPr>
      <w:r>
        <w:rPr>
          <w:rFonts w:ascii="仿宋" w:eastAsia="仿宋" w:hAnsi="仿宋" w:hint="eastAsia"/>
          <w:sz w:val="32"/>
          <w:szCs w:val="32"/>
        </w:rPr>
        <w:t>4.提供的产品定期接受医院的监管。</w:t>
      </w:r>
    </w:p>
    <w:p w14:paraId="75669F35" w14:textId="77777777" w:rsidR="00532CE1" w:rsidRDefault="00000000">
      <w:pPr>
        <w:pStyle w:val="a0"/>
        <w:spacing w:after="0" w:line="360" w:lineRule="auto"/>
        <w:ind w:firstLineChars="200" w:firstLine="643"/>
        <w:rPr>
          <w:rFonts w:ascii="仿宋" w:eastAsia="仿宋" w:hAnsi="仿宋"/>
          <w:sz w:val="32"/>
          <w:szCs w:val="32"/>
        </w:rPr>
      </w:pPr>
      <w:r>
        <w:rPr>
          <w:rFonts w:ascii="仿宋" w:eastAsia="仿宋" w:hAnsi="仿宋" w:hint="eastAsia"/>
          <w:b/>
          <w:sz w:val="32"/>
          <w:szCs w:val="32"/>
        </w:rPr>
        <w:lastRenderedPageBreak/>
        <w:t>（二）主要服务产品清单</w:t>
      </w:r>
    </w:p>
    <w:tbl>
      <w:tblPr>
        <w:tblW w:w="86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276"/>
        <w:gridCol w:w="1985"/>
        <w:gridCol w:w="4252"/>
      </w:tblGrid>
      <w:tr w:rsidR="00532CE1" w14:paraId="0518E538" w14:textId="77777777">
        <w:trPr>
          <w:trHeight w:val="61"/>
        </w:trPr>
        <w:tc>
          <w:tcPr>
            <w:tcW w:w="1146" w:type="dxa"/>
            <w:vMerge w:val="restart"/>
            <w:shd w:val="clear" w:color="auto" w:fill="auto"/>
            <w:vAlign w:val="center"/>
          </w:tcPr>
          <w:p w14:paraId="7CF6B5A7" w14:textId="77777777" w:rsidR="00532CE1" w:rsidRDefault="00000000">
            <w:pPr>
              <w:widowControl/>
              <w:jc w:val="center"/>
              <w:rPr>
                <w:rFonts w:ascii="仿宋" w:eastAsia="仿宋" w:hAnsi="仿宋" w:cs="宋体"/>
                <w:b/>
                <w:bCs/>
                <w:kern w:val="0"/>
                <w:szCs w:val="21"/>
              </w:rPr>
            </w:pPr>
            <w:r>
              <w:rPr>
                <w:rFonts w:ascii="仿宋" w:eastAsia="仿宋" w:hAnsi="仿宋" w:cs="宋体" w:hint="eastAsia"/>
                <w:b/>
                <w:bCs/>
                <w:kern w:val="0"/>
                <w:szCs w:val="21"/>
              </w:rPr>
              <w:t>成人制剂归类</w:t>
            </w:r>
          </w:p>
        </w:tc>
        <w:tc>
          <w:tcPr>
            <w:tcW w:w="1276" w:type="dxa"/>
            <w:shd w:val="clear" w:color="000000" w:fill="9FD3A4"/>
            <w:vAlign w:val="center"/>
          </w:tcPr>
          <w:p w14:paraId="1FA3BC2F"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大类</w:t>
            </w:r>
          </w:p>
        </w:tc>
        <w:tc>
          <w:tcPr>
            <w:tcW w:w="1985" w:type="dxa"/>
            <w:shd w:val="clear" w:color="000000" w:fill="9FD3A4"/>
            <w:vAlign w:val="center"/>
          </w:tcPr>
          <w:p w14:paraId="67771BEE"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分类</w:t>
            </w:r>
          </w:p>
        </w:tc>
        <w:tc>
          <w:tcPr>
            <w:tcW w:w="4252" w:type="dxa"/>
            <w:shd w:val="clear" w:color="000000" w:fill="9FD3A4"/>
            <w:vAlign w:val="center"/>
          </w:tcPr>
          <w:p w14:paraId="5F7776E4"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功能要求</w:t>
            </w:r>
          </w:p>
        </w:tc>
      </w:tr>
      <w:tr w:rsidR="00532CE1" w14:paraId="4304A032" w14:textId="77777777">
        <w:trPr>
          <w:trHeight w:val="61"/>
        </w:trPr>
        <w:tc>
          <w:tcPr>
            <w:tcW w:w="1146" w:type="dxa"/>
            <w:vMerge/>
            <w:shd w:val="clear" w:color="auto" w:fill="auto"/>
            <w:vAlign w:val="center"/>
          </w:tcPr>
          <w:p w14:paraId="271E4766" w14:textId="77777777" w:rsidR="00532CE1" w:rsidRDefault="00532CE1">
            <w:pPr>
              <w:widowControl/>
              <w:jc w:val="center"/>
              <w:rPr>
                <w:rFonts w:ascii="仿宋" w:eastAsia="仿宋" w:hAnsi="仿宋" w:cs="宋体"/>
                <w:kern w:val="0"/>
                <w:szCs w:val="21"/>
              </w:rPr>
            </w:pPr>
          </w:p>
        </w:tc>
        <w:tc>
          <w:tcPr>
            <w:tcW w:w="1276" w:type="dxa"/>
            <w:vMerge w:val="restart"/>
            <w:shd w:val="clear" w:color="auto" w:fill="auto"/>
            <w:vAlign w:val="center"/>
          </w:tcPr>
          <w:p w14:paraId="4FA5D46B"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全营养素</w:t>
            </w:r>
          </w:p>
          <w:p w14:paraId="27D2E7D6" w14:textId="77777777" w:rsidR="00532CE1" w:rsidRDefault="00532CE1">
            <w:pPr>
              <w:keepNext/>
              <w:keepLines/>
              <w:spacing w:before="340" w:after="330" w:line="578" w:lineRule="auto"/>
              <w:jc w:val="center"/>
              <w:rPr>
                <w:rFonts w:ascii="仿宋" w:eastAsia="仿宋" w:hAnsi="仿宋" w:cs="宋体"/>
                <w:kern w:val="0"/>
                <w:szCs w:val="21"/>
              </w:rPr>
            </w:pPr>
          </w:p>
        </w:tc>
        <w:tc>
          <w:tcPr>
            <w:tcW w:w="1985" w:type="dxa"/>
            <w:shd w:val="clear" w:color="auto" w:fill="auto"/>
            <w:vAlign w:val="center"/>
          </w:tcPr>
          <w:p w14:paraId="6114C3D9"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均衡全营养制剂</w:t>
            </w:r>
          </w:p>
        </w:tc>
        <w:tc>
          <w:tcPr>
            <w:tcW w:w="4252" w:type="dxa"/>
            <w:shd w:val="clear" w:color="auto" w:fill="auto"/>
            <w:vAlign w:val="center"/>
          </w:tcPr>
          <w:p w14:paraId="74AA4421"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有特医证优先，粉剂，全营养素</w:t>
            </w:r>
          </w:p>
        </w:tc>
      </w:tr>
      <w:tr w:rsidR="00532CE1" w14:paraId="1FAFBB39" w14:textId="77777777">
        <w:trPr>
          <w:trHeight w:val="110"/>
        </w:trPr>
        <w:tc>
          <w:tcPr>
            <w:tcW w:w="1146" w:type="dxa"/>
            <w:vMerge/>
            <w:shd w:val="clear" w:color="auto" w:fill="auto"/>
            <w:vAlign w:val="center"/>
          </w:tcPr>
          <w:p w14:paraId="238281E5"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60BDFEF6"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73EB1C39"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整蛋白全营养制剂</w:t>
            </w:r>
          </w:p>
        </w:tc>
        <w:tc>
          <w:tcPr>
            <w:tcW w:w="4252" w:type="dxa"/>
            <w:shd w:val="clear" w:color="auto" w:fill="auto"/>
            <w:vAlign w:val="center"/>
          </w:tcPr>
          <w:p w14:paraId="1DA6B663"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有特医证优先，粉剂，整蛋白以乳清蛋白为主</w:t>
            </w:r>
          </w:p>
        </w:tc>
      </w:tr>
      <w:tr w:rsidR="00532CE1" w14:paraId="5B33F3EB" w14:textId="77777777">
        <w:trPr>
          <w:trHeight w:val="98"/>
        </w:trPr>
        <w:tc>
          <w:tcPr>
            <w:tcW w:w="1146" w:type="dxa"/>
            <w:vMerge/>
            <w:shd w:val="clear" w:color="auto" w:fill="auto"/>
            <w:vAlign w:val="center"/>
          </w:tcPr>
          <w:p w14:paraId="33AE4995"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4049A4BB"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64417E56"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纤维型全营养制剂</w:t>
            </w:r>
          </w:p>
        </w:tc>
        <w:tc>
          <w:tcPr>
            <w:tcW w:w="4252" w:type="dxa"/>
            <w:shd w:val="clear" w:color="auto" w:fill="auto"/>
            <w:vAlign w:val="center"/>
          </w:tcPr>
          <w:p w14:paraId="3F98925E"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有特医证优先，粉剂，含膳食纤维</w:t>
            </w:r>
            <w:r>
              <w:rPr>
                <w:rFonts w:ascii="仿宋" w:eastAsia="仿宋" w:hAnsi="仿宋" w:cs="宋体"/>
                <w:kern w:val="0"/>
                <w:szCs w:val="21"/>
              </w:rPr>
              <w:t>5g/100g以上</w:t>
            </w:r>
          </w:p>
        </w:tc>
      </w:tr>
      <w:tr w:rsidR="00532CE1" w14:paraId="36AB04CE" w14:textId="77777777">
        <w:trPr>
          <w:trHeight w:val="61"/>
        </w:trPr>
        <w:tc>
          <w:tcPr>
            <w:tcW w:w="1146" w:type="dxa"/>
            <w:vMerge/>
            <w:shd w:val="clear" w:color="auto" w:fill="auto"/>
            <w:vAlign w:val="center"/>
          </w:tcPr>
          <w:p w14:paraId="73215B0E"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61AF1C5F"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15E0651F"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低</w:t>
            </w:r>
            <w:r>
              <w:rPr>
                <w:rFonts w:ascii="仿宋" w:eastAsia="仿宋" w:hAnsi="仿宋" w:cs="宋体"/>
                <w:kern w:val="0"/>
                <w:szCs w:val="21"/>
              </w:rPr>
              <w:t>GI全营养制剂</w:t>
            </w:r>
          </w:p>
        </w:tc>
        <w:tc>
          <w:tcPr>
            <w:tcW w:w="4252" w:type="dxa"/>
            <w:shd w:val="clear" w:color="auto" w:fill="auto"/>
            <w:vAlign w:val="center"/>
          </w:tcPr>
          <w:p w14:paraId="5C940C5C"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有特医证优先，粉剂，适用于糖尿病或肥胖患者</w:t>
            </w:r>
          </w:p>
        </w:tc>
      </w:tr>
      <w:tr w:rsidR="00532CE1" w14:paraId="7D38D12E" w14:textId="77777777">
        <w:trPr>
          <w:trHeight w:val="130"/>
        </w:trPr>
        <w:tc>
          <w:tcPr>
            <w:tcW w:w="1146" w:type="dxa"/>
            <w:vMerge/>
            <w:shd w:val="clear" w:color="auto" w:fill="auto"/>
            <w:vAlign w:val="center"/>
          </w:tcPr>
          <w:p w14:paraId="59E43571"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22E30B64"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7B38BEE9"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低脂型全营养制剂</w:t>
            </w:r>
          </w:p>
        </w:tc>
        <w:tc>
          <w:tcPr>
            <w:tcW w:w="4252" w:type="dxa"/>
            <w:shd w:val="clear" w:color="auto" w:fill="auto"/>
            <w:vAlign w:val="center"/>
          </w:tcPr>
          <w:p w14:paraId="4B00EAB4"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有特医证优先，粉剂，脂肪含量</w:t>
            </w:r>
            <w:r>
              <w:rPr>
                <w:rFonts w:ascii="仿宋" w:eastAsia="仿宋" w:hAnsi="仿宋" w:cs="宋体"/>
                <w:kern w:val="0"/>
                <w:szCs w:val="21"/>
              </w:rPr>
              <w:t>2g/100g以下，适用于胆囊疾病、禁食术后初期、脂肪代谢异常患者</w:t>
            </w:r>
          </w:p>
        </w:tc>
      </w:tr>
      <w:tr w:rsidR="00532CE1" w14:paraId="2B1893AE" w14:textId="77777777">
        <w:trPr>
          <w:trHeight w:val="134"/>
        </w:trPr>
        <w:tc>
          <w:tcPr>
            <w:tcW w:w="1146" w:type="dxa"/>
            <w:vMerge/>
            <w:shd w:val="clear" w:color="auto" w:fill="auto"/>
            <w:vAlign w:val="center"/>
          </w:tcPr>
          <w:p w14:paraId="07BDD118"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180B311B"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006792CF"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低蛋白型全营养制剂</w:t>
            </w:r>
          </w:p>
        </w:tc>
        <w:tc>
          <w:tcPr>
            <w:tcW w:w="4252" w:type="dxa"/>
            <w:shd w:val="clear" w:color="auto" w:fill="auto"/>
            <w:vAlign w:val="center"/>
          </w:tcPr>
          <w:p w14:paraId="2077B2F1"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有特医证优先，粉剂，肾病专用，蛋白含量</w:t>
            </w:r>
            <w:r>
              <w:rPr>
                <w:rFonts w:ascii="仿宋" w:eastAsia="仿宋" w:hAnsi="仿宋" w:cs="宋体"/>
                <w:kern w:val="0"/>
                <w:szCs w:val="21"/>
              </w:rPr>
              <w:t>10g/100g以下，低磷、低钾、低钠</w:t>
            </w:r>
          </w:p>
        </w:tc>
      </w:tr>
      <w:tr w:rsidR="00532CE1" w14:paraId="272E818E" w14:textId="77777777">
        <w:trPr>
          <w:trHeight w:val="61"/>
        </w:trPr>
        <w:tc>
          <w:tcPr>
            <w:tcW w:w="1146" w:type="dxa"/>
            <w:vMerge/>
            <w:shd w:val="clear" w:color="auto" w:fill="auto"/>
            <w:vAlign w:val="center"/>
          </w:tcPr>
          <w:p w14:paraId="68E6510D"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66C04D91"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7A6C9873"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高能量全营养制剂</w:t>
            </w:r>
          </w:p>
        </w:tc>
        <w:tc>
          <w:tcPr>
            <w:tcW w:w="4252" w:type="dxa"/>
            <w:shd w:val="clear" w:color="auto" w:fill="auto"/>
            <w:vAlign w:val="center"/>
          </w:tcPr>
          <w:p w14:paraId="33217FBF"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有特医证优先，粉剂，适用于应激期患者、烧伤、肿瘤等</w:t>
            </w:r>
          </w:p>
        </w:tc>
      </w:tr>
      <w:tr w:rsidR="00532CE1" w14:paraId="19742402" w14:textId="77777777">
        <w:trPr>
          <w:trHeight w:val="127"/>
        </w:trPr>
        <w:tc>
          <w:tcPr>
            <w:tcW w:w="1146" w:type="dxa"/>
            <w:vMerge/>
            <w:shd w:val="clear" w:color="auto" w:fill="auto"/>
            <w:vAlign w:val="center"/>
          </w:tcPr>
          <w:p w14:paraId="3E2CDCC8"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5A1EC756"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69D2108C"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短肽全营养制剂</w:t>
            </w:r>
          </w:p>
        </w:tc>
        <w:tc>
          <w:tcPr>
            <w:tcW w:w="4252" w:type="dxa"/>
            <w:shd w:val="clear" w:color="auto" w:fill="auto"/>
            <w:vAlign w:val="center"/>
          </w:tcPr>
          <w:p w14:paraId="3AD1B0B0"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有特医证优先，粉剂，蛋白水解为短肽，用于腹泻、炎性肠病、胰腺炎等</w:t>
            </w:r>
          </w:p>
        </w:tc>
      </w:tr>
      <w:tr w:rsidR="00532CE1" w14:paraId="6217864F" w14:textId="77777777">
        <w:trPr>
          <w:trHeight w:val="61"/>
        </w:trPr>
        <w:tc>
          <w:tcPr>
            <w:tcW w:w="1146" w:type="dxa"/>
            <w:vMerge/>
            <w:shd w:val="clear" w:color="auto" w:fill="auto"/>
            <w:vAlign w:val="center"/>
          </w:tcPr>
          <w:p w14:paraId="179632ED"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782C6B89"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5B2664DF"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支链氨基酸型全营养制剂</w:t>
            </w:r>
          </w:p>
        </w:tc>
        <w:tc>
          <w:tcPr>
            <w:tcW w:w="4252" w:type="dxa"/>
            <w:shd w:val="clear" w:color="auto" w:fill="auto"/>
            <w:vAlign w:val="center"/>
          </w:tcPr>
          <w:p w14:paraId="6AF8B3D3"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有特医证优先，粉剂，肝病专用，含支链氨基酸</w:t>
            </w:r>
          </w:p>
        </w:tc>
      </w:tr>
      <w:tr w:rsidR="00532CE1" w14:paraId="5DFFDBBF" w14:textId="77777777">
        <w:trPr>
          <w:trHeight w:val="61"/>
        </w:trPr>
        <w:tc>
          <w:tcPr>
            <w:tcW w:w="1146" w:type="dxa"/>
            <w:vMerge/>
            <w:shd w:val="clear" w:color="auto" w:fill="auto"/>
            <w:vAlign w:val="center"/>
          </w:tcPr>
          <w:p w14:paraId="3B886AD4"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7B771098"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21C47F4C"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匀浆膳（普通型）</w:t>
            </w:r>
          </w:p>
        </w:tc>
        <w:tc>
          <w:tcPr>
            <w:tcW w:w="4252" w:type="dxa"/>
            <w:shd w:val="clear" w:color="auto" w:fill="auto"/>
            <w:vAlign w:val="center"/>
          </w:tcPr>
          <w:p w14:paraId="0A5445A1"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粉剂，含膳食纤维</w:t>
            </w:r>
            <w:r>
              <w:rPr>
                <w:rFonts w:ascii="仿宋" w:eastAsia="仿宋" w:hAnsi="仿宋" w:cs="宋体"/>
                <w:kern w:val="0"/>
                <w:szCs w:val="21"/>
              </w:rPr>
              <w:t>3g/100g以下</w:t>
            </w:r>
          </w:p>
        </w:tc>
      </w:tr>
      <w:tr w:rsidR="00532CE1" w14:paraId="5D282C2E" w14:textId="77777777">
        <w:trPr>
          <w:trHeight w:val="61"/>
        </w:trPr>
        <w:tc>
          <w:tcPr>
            <w:tcW w:w="1146" w:type="dxa"/>
            <w:vMerge/>
            <w:shd w:val="clear" w:color="auto" w:fill="auto"/>
            <w:vAlign w:val="center"/>
          </w:tcPr>
          <w:p w14:paraId="3B9E194F"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3B3DCD42" w14:textId="77777777" w:rsidR="00532CE1" w:rsidRDefault="00532CE1">
            <w:pPr>
              <w:widowControl/>
              <w:jc w:val="center"/>
              <w:rPr>
                <w:rFonts w:ascii="仿宋" w:eastAsia="仿宋" w:hAnsi="仿宋" w:cs="宋体"/>
                <w:kern w:val="0"/>
                <w:szCs w:val="21"/>
              </w:rPr>
            </w:pPr>
          </w:p>
        </w:tc>
        <w:tc>
          <w:tcPr>
            <w:tcW w:w="1985" w:type="dxa"/>
            <w:shd w:val="clear" w:color="auto" w:fill="auto"/>
            <w:vAlign w:val="center"/>
          </w:tcPr>
          <w:p w14:paraId="4CF8237C"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匀浆膳（纤维型）</w:t>
            </w:r>
          </w:p>
        </w:tc>
        <w:tc>
          <w:tcPr>
            <w:tcW w:w="4252" w:type="dxa"/>
            <w:shd w:val="clear" w:color="auto" w:fill="auto"/>
            <w:vAlign w:val="center"/>
          </w:tcPr>
          <w:p w14:paraId="667622F6"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粉剂，含膳食纤维</w:t>
            </w:r>
            <w:r>
              <w:rPr>
                <w:rFonts w:ascii="仿宋" w:eastAsia="仿宋" w:hAnsi="仿宋" w:cs="宋体"/>
                <w:kern w:val="0"/>
                <w:szCs w:val="21"/>
              </w:rPr>
              <w:t>5g/100g以上</w:t>
            </w:r>
          </w:p>
        </w:tc>
      </w:tr>
      <w:tr w:rsidR="00532CE1" w14:paraId="7EEAF0DA" w14:textId="77777777">
        <w:trPr>
          <w:trHeight w:val="61"/>
        </w:trPr>
        <w:tc>
          <w:tcPr>
            <w:tcW w:w="1146" w:type="dxa"/>
            <w:vMerge/>
            <w:shd w:val="clear" w:color="auto" w:fill="auto"/>
            <w:vAlign w:val="center"/>
          </w:tcPr>
          <w:p w14:paraId="6933C15E" w14:textId="77777777" w:rsidR="00532CE1" w:rsidRDefault="00532CE1">
            <w:pPr>
              <w:widowControl/>
              <w:jc w:val="center"/>
              <w:rPr>
                <w:rFonts w:ascii="仿宋" w:eastAsia="仿宋" w:hAnsi="仿宋" w:cs="宋体"/>
                <w:kern w:val="0"/>
                <w:szCs w:val="21"/>
              </w:rPr>
            </w:pPr>
          </w:p>
        </w:tc>
        <w:tc>
          <w:tcPr>
            <w:tcW w:w="1276" w:type="dxa"/>
            <w:vMerge w:val="restart"/>
            <w:shd w:val="clear" w:color="auto" w:fill="auto"/>
            <w:vAlign w:val="center"/>
          </w:tcPr>
          <w:p w14:paraId="018E1921"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营养组件</w:t>
            </w:r>
          </w:p>
        </w:tc>
        <w:tc>
          <w:tcPr>
            <w:tcW w:w="1985" w:type="dxa"/>
            <w:shd w:val="clear" w:color="auto" w:fill="auto"/>
            <w:vAlign w:val="center"/>
          </w:tcPr>
          <w:p w14:paraId="4366C2A2"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乳清蛋白粉</w:t>
            </w:r>
          </w:p>
        </w:tc>
        <w:tc>
          <w:tcPr>
            <w:tcW w:w="4252" w:type="dxa"/>
            <w:shd w:val="clear" w:color="auto" w:fill="auto"/>
            <w:vAlign w:val="center"/>
          </w:tcPr>
          <w:p w14:paraId="58458ACE"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粉剂，乳清蛋白含量在</w:t>
            </w:r>
            <w:r>
              <w:rPr>
                <w:rFonts w:ascii="仿宋" w:eastAsia="仿宋" w:hAnsi="仿宋" w:cs="宋体"/>
                <w:kern w:val="0"/>
                <w:szCs w:val="21"/>
              </w:rPr>
              <w:t>80%以上</w:t>
            </w:r>
          </w:p>
        </w:tc>
      </w:tr>
      <w:tr w:rsidR="00532CE1" w14:paraId="20CB6FF4" w14:textId="77777777">
        <w:trPr>
          <w:trHeight w:val="61"/>
        </w:trPr>
        <w:tc>
          <w:tcPr>
            <w:tcW w:w="1146" w:type="dxa"/>
            <w:vMerge/>
            <w:shd w:val="clear" w:color="auto" w:fill="auto"/>
            <w:vAlign w:val="center"/>
          </w:tcPr>
          <w:p w14:paraId="1626CA3E"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6929677D"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747424BD"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分离乳清蛋白</w:t>
            </w:r>
          </w:p>
        </w:tc>
        <w:tc>
          <w:tcPr>
            <w:tcW w:w="4252" w:type="dxa"/>
            <w:shd w:val="clear" w:color="auto" w:fill="auto"/>
            <w:vAlign w:val="center"/>
          </w:tcPr>
          <w:p w14:paraId="26B249F1"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粉剂，乳清蛋白含量在</w:t>
            </w:r>
            <w:r>
              <w:rPr>
                <w:rFonts w:ascii="仿宋" w:eastAsia="仿宋" w:hAnsi="仿宋" w:cs="宋体"/>
                <w:kern w:val="0"/>
                <w:szCs w:val="21"/>
              </w:rPr>
              <w:t>90%以上，低磷低钾</w:t>
            </w:r>
          </w:p>
        </w:tc>
      </w:tr>
      <w:tr w:rsidR="00532CE1" w14:paraId="26C02B1E" w14:textId="77777777">
        <w:trPr>
          <w:trHeight w:val="201"/>
        </w:trPr>
        <w:tc>
          <w:tcPr>
            <w:tcW w:w="1146" w:type="dxa"/>
            <w:vMerge/>
            <w:shd w:val="clear" w:color="auto" w:fill="auto"/>
            <w:vAlign w:val="center"/>
          </w:tcPr>
          <w:p w14:paraId="3792AF78"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1162618B"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0644C7E6"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益生菌（成人型）</w:t>
            </w:r>
          </w:p>
        </w:tc>
        <w:tc>
          <w:tcPr>
            <w:tcW w:w="4252" w:type="dxa"/>
            <w:shd w:val="clear" w:color="auto" w:fill="auto"/>
            <w:vAlign w:val="center"/>
          </w:tcPr>
          <w:p w14:paraId="17B57117" w14:textId="77777777" w:rsidR="00532CE1" w:rsidRDefault="00000000">
            <w:pPr>
              <w:widowControl/>
              <w:numPr>
                <w:ilvl w:val="0"/>
                <w:numId w:val="2"/>
              </w:numPr>
              <w:jc w:val="left"/>
              <w:rPr>
                <w:rFonts w:ascii="仿宋" w:eastAsia="仿宋" w:hAnsi="仿宋" w:cs="宋体"/>
                <w:kern w:val="0"/>
                <w:szCs w:val="21"/>
              </w:rPr>
            </w:pPr>
            <w:r>
              <w:rPr>
                <w:rFonts w:ascii="仿宋" w:eastAsia="仿宋" w:hAnsi="仿宋" w:cs="宋体"/>
                <w:kern w:val="0"/>
                <w:szCs w:val="21"/>
              </w:rPr>
              <w:t>4-7联菌株及以上，活菌数&gt;10的10次方以上</w:t>
            </w:r>
            <w:r>
              <w:rPr>
                <w:rFonts w:ascii="仿宋" w:eastAsia="仿宋" w:hAnsi="仿宋" w:cs="宋体"/>
                <w:kern w:val="0"/>
                <w:szCs w:val="21"/>
              </w:rPr>
              <w:br/>
              <w:t>2</w:t>
            </w:r>
            <w:r>
              <w:rPr>
                <w:rFonts w:ascii="仿宋" w:eastAsia="仿宋" w:hAnsi="仿宋" w:cs="宋体" w:hint="eastAsia"/>
                <w:kern w:val="0"/>
                <w:szCs w:val="21"/>
              </w:rPr>
              <w:t xml:space="preserve">. </w:t>
            </w:r>
            <w:r>
              <w:rPr>
                <w:rFonts w:ascii="仿宋" w:eastAsia="仿宋" w:hAnsi="仿宋" w:cs="宋体"/>
                <w:kern w:val="0"/>
                <w:szCs w:val="21"/>
              </w:rPr>
              <w:t>配料简单，可含有益生元成分或保护肠粘膜成分</w:t>
            </w:r>
            <w:r>
              <w:rPr>
                <w:rFonts w:ascii="仿宋" w:eastAsia="仿宋" w:hAnsi="仿宋" w:cs="宋体"/>
                <w:kern w:val="0"/>
                <w:szCs w:val="21"/>
              </w:rPr>
              <w:br/>
              <w:t>3</w:t>
            </w:r>
            <w:r>
              <w:rPr>
                <w:rFonts w:ascii="仿宋" w:eastAsia="仿宋" w:hAnsi="仿宋" w:cs="宋体" w:hint="eastAsia"/>
                <w:kern w:val="0"/>
                <w:szCs w:val="21"/>
              </w:rPr>
              <w:t>.</w:t>
            </w:r>
            <w:r>
              <w:rPr>
                <w:rFonts w:ascii="仿宋" w:eastAsia="仿宋" w:hAnsi="仿宋" w:cs="宋体"/>
                <w:kern w:val="0"/>
                <w:szCs w:val="21"/>
              </w:rPr>
              <w:t>主要针对便秘、腹泻、调节胃肠道等功能的菌株</w:t>
            </w:r>
            <w:r>
              <w:rPr>
                <w:rFonts w:ascii="仿宋" w:eastAsia="仿宋" w:hAnsi="仿宋" w:cs="宋体"/>
                <w:kern w:val="0"/>
                <w:szCs w:val="21"/>
              </w:rPr>
              <w:br/>
              <w:t>4</w:t>
            </w:r>
            <w:r>
              <w:rPr>
                <w:rFonts w:ascii="仿宋" w:eastAsia="仿宋" w:hAnsi="仿宋" w:cs="宋体" w:hint="eastAsia"/>
                <w:kern w:val="0"/>
                <w:szCs w:val="21"/>
              </w:rPr>
              <w:t>.</w:t>
            </w:r>
            <w:r>
              <w:rPr>
                <w:rFonts w:ascii="仿宋" w:eastAsia="仿宋" w:hAnsi="仿宋" w:cs="宋体"/>
                <w:kern w:val="0"/>
                <w:szCs w:val="21"/>
              </w:rPr>
              <w:t>单独菌株、组合菌株或含2种以上合理菌株的酸奶等</w:t>
            </w:r>
          </w:p>
        </w:tc>
      </w:tr>
      <w:tr w:rsidR="00532CE1" w14:paraId="634084D5" w14:textId="77777777">
        <w:trPr>
          <w:trHeight w:val="198"/>
        </w:trPr>
        <w:tc>
          <w:tcPr>
            <w:tcW w:w="1146" w:type="dxa"/>
            <w:vMerge/>
            <w:shd w:val="clear" w:color="auto" w:fill="auto"/>
            <w:vAlign w:val="center"/>
          </w:tcPr>
          <w:p w14:paraId="3542D45F"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5FDA1C5F"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4D7F5CE0"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清流营养剂（无渣）</w:t>
            </w:r>
          </w:p>
        </w:tc>
        <w:tc>
          <w:tcPr>
            <w:tcW w:w="4252" w:type="dxa"/>
            <w:shd w:val="clear" w:color="auto" w:fill="auto"/>
            <w:vAlign w:val="center"/>
          </w:tcPr>
          <w:p w14:paraId="2A1ADA96"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有特医证优先，水剂或粉剂，糖尿病专用，低糖，含有电解质及微量营养素</w:t>
            </w:r>
          </w:p>
        </w:tc>
      </w:tr>
      <w:tr w:rsidR="00532CE1" w14:paraId="5D878391" w14:textId="77777777">
        <w:trPr>
          <w:trHeight w:val="61"/>
        </w:trPr>
        <w:tc>
          <w:tcPr>
            <w:tcW w:w="1146" w:type="dxa"/>
            <w:vMerge/>
            <w:shd w:val="clear" w:color="auto" w:fill="auto"/>
            <w:vAlign w:val="center"/>
          </w:tcPr>
          <w:p w14:paraId="3D34BF23"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2B9580CD"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217AFF35"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谷氨酰胺</w:t>
            </w:r>
          </w:p>
        </w:tc>
        <w:tc>
          <w:tcPr>
            <w:tcW w:w="4252" w:type="dxa"/>
            <w:shd w:val="clear" w:color="auto" w:fill="auto"/>
            <w:vAlign w:val="center"/>
          </w:tcPr>
          <w:p w14:paraId="069D59B7"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粉剂，纯度高，</w:t>
            </w:r>
            <w:r>
              <w:rPr>
                <w:rFonts w:ascii="仿宋" w:eastAsia="仿宋" w:hAnsi="仿宋" w:cs="宋体"/>
                <w:kern w:val="0"/>
                <w:szCs w:val="21"/>
              </w:rPr>
              <w:t>90%以上</w:t>
            </w:r>
          </w:p>
        </w:tc>
      </w:tr>
      <w:tr w:rsidR="00532CE1" w14:paraId="47121E94" w14:textId="77777777">
        <w:trPr>
          <w:trHeight w:val="61"/>
        </w:trPr>
        <w:tc>
          <w:tcPr>
            <w:tcW w:w="1146" w:type="dxa"/>
            <w:vMerge/>
            <w:shd w:val="clear" w:color="auto" w:fill="auto"/>
            <w:vAlign w:val="center"/>
          </w:tcPr>
          <w:p w14:paraId="32CF3375"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51F5EAEA"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624203EC"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麦芽糊精</w:t>
            </w:r>
          </w:p>
        </w:tc>
        <w:tc>
          <w:tcPr>
            <w:tcW w:w="4252" w:type="dxa"/>
            <w:shd w:val="clear" w:color="auto" w:fill="auto"/>
            <w:vAlign w:val="center"/>
          </w:tcPr>
          <w:p w14:paraId="199D6AAD"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粉剂，纯度高，不含蛋白和脂肪</w:t>
            </w:r>
          </w:p>
        </w:tc>
      </w:tr>
      <w:tr w:rsidR="00532CE1" w14:paraId="3DCB9E99" w14:textId="77777777">
        <w:trPr>
          <w:trHeight w:val="61"/>
        </w:trPr>
        <w:tc>
          <w:tcPr>
            <w:tcW w:w="1146" w:type="dxa"/>
            <w:vMerge/>
            <w:shd w:val="clear" w:color="auto" w:fill="auto"/>
            <w:vAlign w:val="center"/>
          </w:tcPr>
          <w:p w14:paraId="1D2BE24B"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37951882"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6DDA1515"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中链甘油三脂粉</w:t>
            </w:r>
          </w:p>
        </w:tc>
        <w:tc>
          <w:tcPr>
            <w:tcW w:w="4252" w:type="dxa"/>
            <w:shd w:val="clear" w:color="auto" w:fill="auto"/>
            <w:vAlign w:val="center"/>
          </w:tcPr>
          <w:p w14:paraId="6267A902"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粉剂，纯度高</w:t>
            </w:r>
          </w:p>
        </w:tc>
      </w:tr>
      <w:tr w:rsidR="00532CE1" w14:paraId="104F13FC" w14:textId="77777777">
        <w:trPr>
          <w:trHeight w:val="61"/>
        </w:trPr>
        <w:tc>
          <w:tcPr>
            <w:tcW w:w="1146" w:type="dxa"/>
            <w:vMerge/>
            <w:shd w:val="clear" w:color="auto" w:fill="auto"/>
            <w:vAlign w:val="center"/>
          </w:tcPr>
          <w:p w14:paraId="47902A80"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00BB3EF4"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2A6AD0F0"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铁元素</w:t>
            </w:r>
          </w:p>
        </w:tc>
        <w:tc>
          <w:tcPr>
            <w:tcW w:w="4252" w:type="dxa"/>
            <w:shd w:val="clear" w:color="auto" w:fill="auto"/>
            <w:vAlign w:val="center"/>
          </w:tcPr>
          <w:p w14:paraId="5EDE46CD"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532CE1" w14:paraId="3AA52E53" w14:textId="77777777">
        <w:trPr>
          <w:trHeight w:val="61"/>
        </w:trPr>
        <w:tc>
          <w:tcPr>
            <w:tcW w:w="1146" w:type="dxa"/>
            <w:vMerge/>
            <w:shd w:val="clear" w:color="auto" w:fill="auto"/>
            <w:vAlign w:val="center"/>
          </w:tcPr>
          <w:p w14:paraId="44BE5CC0"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55F9000D"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4C83C571"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钙元素</w:t>
            </w:r>
          </w:p>
        </w:tc>
        <w:tc>
          <w:tcPr>
            <w:tcW w:w="4252" w:type="dxa"/>
            <w:shd w:val="clear" w:color="auto" w:fill="auto"/>
            <w:vAlign w:val="center"/>
          </w:tcPr>
          <w:p w14:paraId="763A6E44"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532CE1" w14:paraId="33DDBC0B" w14:textId="77777777">
        <w:trPr>
          <w:trHeight w:val="61"/>
        </w:trPr>
        <w:tc>
          <w:tcPr>
            <w:tcW w:w="1146" w:type="dxa"/>
            <w:vMerge/>
            <w:shd w:val="clear" w:color="auto" w:fill="auto"/>
            <w:vAlign w:val="center"/>
          </w:tcPr>
          <w:p w14:paraId="6DEEF74C"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039213F3"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16141624"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钠元素</w:t>
            </w:r>
          </w:p>
        </w:tc>
        <w:tc>
          <w:tcPr>
            <w:tcW w:w="4252" w:type="dxa"/>
            <w:shd w:val="clear" w:color="auto" w:fill="auto"/>
            <w:vAlign w:val="center"/>
          </w:tcPr>
          <w:p w14:paraId="1BA213C9"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532CE1" w14:paraId="26C0D666" w14:textId="77777777">
        <w:trPr>
          <w:trHeight w:val="61"/>
        </w:trPr>
        <w:tc>
          <w:tcPr>
            <w:tcW w:w="1146" w:type="dxa"/>
            <w:vMerge/>
            <w:shd w:val="clear" w:color="auto" w:fill="auto"/>
            <w:vAlign w:val="center"/>
          </w:tcPr>
          <w:p w14:paraId="5C83CA69"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46F904DF"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5A3CB9F9"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锌元素</w:t>
            </w:r>
          </w:p>
        </w:tc>
        <w:tc>
          <w:tcPr>
            <w:tcW w:w="4252" w:type="dxa"/>
            <w:shd w:val="clear" w:color="auto" w:fill="auto"/>
            <w:vAlign w:val="center"/>
          </w:tcPr>
          <w:p w14:paraId="66B772ED"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532CE1" w14:paraId="3AE1BF23" w14:textId="77777777">
        <w:trPr>
          <w:trHeight w:val="61"/>
        </w:trPr>
        <w:tc>
          <w:tcPr>
            <w:tcW w:w="1146" w:type="dxa"/>
            <w:vMerge/>
            <w:shd w:val="clear" w:color="auto" w:fill="auto"/>
            <w:vAlign w:val="center"/>
          </w:tcPr>
          <w:p w14:paraId="4EEDDAE6"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15F38D36"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3B7D1A6C"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钾元素</w:t>
            </w:r>
          </w:p>
        </w:tc>
        <w:tc>
          <w:tcPr>
            <w:tcW w:w="4252" w:type="dxa"/>
            <w:shd w:val="clear" w:color="auto" w:fill="auto"/>
            <w:vAlign w:val="center"/>
          </w:tcPr>
          <w:p w14:paraId="496B77DA"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w:t>
            </w:r>
          </w:p>
        </w:tc>
      </w:tr>
      <w:tr w:rsidR="00532CE1" w14:paraId="156D44A4" w14:textId="77777777">
        <w:trPr>
          <w:trHeight w:val="61"/>
        </w:trPr>
        <w:tc>
          <w:tcPr>
            <w:tcW w:w="1146" w:type="dxa"/>
            <w:vMerge/>
            <w:shd w:val="clear" w:color="auto" w:fill="auto"/>
            <w:vAlign w:val="center"/>
          </w:tcPr>
          <w:p w14:paraId="016E6C7F"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04450242"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66744158"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水溶性维生素</w:t>
            </w:r>
          </w:p>
        </w:tc>
        <w:tc>
          <w:tcPr>
            <w:tcW w:w="4252" w:type="dxa"/>
            <w:shd w:val="clear" w:color="auto" w:fill="auto"/>
            <w:vAlign w:val="center"/>
          </w:tcPr>
          <w:p w14:paraId="14FBA81E"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粉剂，主要含维生素</w:t>
            </w:r>
            <w:r>
              <w:rPr>
                <w:rFonts w:ascii="仿宋" w:eastAsia="仿宋" w:hAnsi="仿宋" w:cs="宋体"/>
                <w:kern w:val="0"/>
                <w:szCs w:val="21"/>
              </w:rPr>
              <w:t>C和B族维生素</w:t>
            </w:r>
          </w:p>
        </w:tc>
      </w:tr>
      <w:tr w:rsidR="00532CE1" w14:paraId="36534E10" w14:textId="77777777">
        <w:trPr>
          <w:trHeight w:val="61"/>
        </w:trPr>
        <w:tc>
          <w:tcPr>
            <w:tcW w:w="1146" w:type="dxa"/>
            <w:vMerge/>
            <w:shd w:val="clear" w:color="auto" w:fill="auto"/>
            <w:vAlign w:val="center"/>
          </w:tcPr>
          <w:p w14:paraId="1BEF14D5"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3DFEED45"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77E14B40"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脂溶性维生素</w:t>
            </w:r>
          </w:p>
        </w:tc>
        <w:tc>
          <w:tcPr>
            <w:tcW w:w="4252" w:type="dxa"/>
            <w:shd w:val="clear" w:color="auto" w:fill="auto"/>
            <w:vAlign w:val="center"/>
          </w:tcPr>
          <w:p w14:paraId="1910D8A1"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粉剂，主要含维生素</w:t>
            </w:r>
            <w:r>
              <w:rPr>
                <w:rFonts w:ascii="仿宋" w:eastAsia="仿宋" w:hAnsi="仿宋" w:cs="宋体"/>
                <w:kern w:val="0"/>
                <w:szCs w:val="21"/>
              </w:rPr>
              <w:t>A和维生素D和维生素E</w:t>
            </w:r>
          </w:p>
        </w:tc>
      </w:tr>
      <w:tr w:rsidR="00532CE1" w14:paraId="1853FE0E" w14:textId="77777777">
        <w:trPr>
          <w:trHeight w:val="61"/>
        </w:trPr>
        <w:tc>
          <w:tcPr>
            <w:tcW w:w="1146" w:type="dxa"/>
            <w:vMerge/>
            <w:shd w:val="clear" w:color="auto" w:fill="auto"/>
            <w:vAlign w:val="center"/>
          </w:tcPr>
          <w:p w14:paraId="34E690C8"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0C4D21C0"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0614751B"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微量元素</w:t>
            </w:r>
          </w:p>
        </w:tc>
        <w:tc>
          <w:tcPr>
            <w:tcW w:w="4252" w:type="dxa"/>
            <w:shd w:val="clear" w:color="auto" w:fill="auto"/>
            <w:vAlign w:val="center"/>
          </w:tcPr>
          <w:p w14:paraId="59DD42AE"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粉剂，主要含铁、锌、锰、硒、铜等</w:t>
            </w:r>
          </w:p>
        </w:tc>
      </w:tr>
      <w:tr w:rsidR="00532CE1" w14:paraId="2B2EA452" w14:textId="77777777">
        <w:trPr>
          <w:trHeight w:val="61"/>
        </w:trPr>
        <w:tc>
          <w:tcPr>
            <w:tcW w:w="1146" w:type="dxa"/>
            <w:vMerge/>
            <w:shd w:val="clear" w:color="auto" w:fill="auto"/>
            <w:vAlign w:val="center"/>
          </w:tcPr>
          <w:p w14:paraId="694627B0"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436D8B84"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5C8E151A" w14:textId="77777777" w:rsidR="00532CE1" w:rsidRDefault="00000000">
            <w:pPr>
              <w:widowControl/>
              <w:jc w:val="center"/>
              <w:rPr>
                <w:rFonts w:ascii="仿宋" w:eastAsia="仿宋" w:hAnsi="仿宋" w:cs="宋体"/>
                <w:kern w:val="0"/>
                <w:szCs w:val="21"/>
              </w:rPr>
            </w:pPr>
            <w:r>
              <w:rPr>
                <w:rFonts w:ascii="仿宋" w:eastAsia="仿宋" w:hAnsi="仿宋" w:cs="宋体"/>
                <w:kern w:val="0"/>
                <w:szCs w:val="21"/>
              </w:rPr>
              <w:t>DHA</w:t>
            </w:r>
          </w:p>
        </w:tc>
        <w:tc>
          <w:tcPr>
            <w:tcW w:w="4252" w:type="dxa"/>
            <w:shd w:val="clear" w:color="auto" w:fill="auto"/>
            <w:vAlign w:val="center"/>
          </w:tcPr>
          <w:p w14:paraId="51CC7198"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粉剂或油剂，</w:t>
            </w:r>
            <w:r>
              <w:rPr>
                <w:rFonts w:ascii="仿宋" w:eastAsia="仿宋" w:hAnsi="仿宋" w:cs="宋体"/>
                <w:kern w:val="0"/>
                <w:szCs w:val="21"/>
              </w:rPr>
              <w:t>DHA含量100-200mg/袋或条</w:t>
            </w:r>
          </w:p>
        </w:tc>
      </w:tr>
      <w:tr w:rsidR="00532CE1" w14:paraId="78AA230D" w14:textId="77777777">
        <w:trPr>
          <w:trHeight w:val="110"/>
        </w:trPr>
        <w:tc>
          <w:tcPr>
            <w:tcW w:w="1146" w:type="dxa"/>
            <w:vMerge/>
            <w:shd w:val="clear" w:color="auto" w:fill="auto"/>
            <w:vAlign w:val="center"/>
          </w:tcPr>
          <w:p w14:paraId="376297EF"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5C6B83DD"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23AE9F89"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支链氨基酸</w:t>
            </w:r>
          </w:p>
        </w:tc>
        <w:tc>
          <w:tcPr>
            <w:tcW w:w="4252" w:type="dxa"/>
            <w:shd w:val="clear" w:color="auto" w:fill="auto"/>
            <w:vAlign w:val="center"/>
          </w:tcPr>
          <w:p w14:paraId="7D2B13F9"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粉剂，支链氨基酸含量占蛋白总量的</w:t>
            </w:r>
            <w:r>
              <w:rPr>
                <w:rFonts w:ascii="仿宋" w:eastAsia="仿宋" w:hAnsi="仿宋" w:cs="宋体"/>
                <w:kern w:val="0"/>
                <w:szCs w:val="21"/>
              </w:rPr>
              <w:t>40%以</w:t>
            </w:r>
            <w:r>
              <w:rPr>
                <w:rFonts w:ascii="仿宋" w:eastAsia="仿宋" w:hAnsi="仿宋" w:cs="宋体"/>
                <w:kern w:val="0"/>
                <w:szCs w:val="21"/>
              </w:rPr>
              <w:lastRenderedPageBreak/>
              <w:t>上，适用于肝功异常患者</w:t>
            </w:r>
          </w:p>
        </w:tc>
      </w:tr>
      <w:tr w:rsidR="00532CE1" w14:paraId="0F220979" w14:textId="77777777">
        <w:trPr>
          <w:trHeight w:val="61"/>
        </w:trPr>
        <w:tc>
          <w:tcPr>
            <w:tcW w:w="1146" w:type="dxa"/>
            <w:vMerge/>
            <w:shd w:val="clear" w:color="auto" w:fill="auto"/>
            <w:vAlign w:val="center"/>
          </w:tcPr>
          <w:p w14:paraId="320FA3A2"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1D0545B6"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6E501202"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不可溶性膳食纤维</w:t>
            </w:r>
          </w:p>
        </w:tc>
        <w:tc>
          <w:tcPr>
            <w:tcW w:w="4252" w:type="dxa"/>
            <w:shd w:val="clear" w:color="auto" w:fill="auto"/>
            <w:vAlign w:val="center"/>
          </w:tcPr>
          <w:p w14:paraId="10CFCE17"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粉剂，膳食纤维以不可溶纤维为主</w:t>
            </w:r>
          </w:p>
        </w:tc>
      </w:tr>
      <w:tr w:rsidR="00532CE1" w14:paraId="0D3C162C" w14:textId="77777777">
        <w:trPr>
          <w:trHeight w:val="61"/>
        </w:trPr>
        <w:tc>
          <w:tcPr>
            <w:tcW w:w="1146" w:type="dxa"/>
            <w:vMerge/>
            <w:shd w:val="clear" w:color="auto" w:fill="auto"/>
            <w:vAlign w:val="center"/>
          </w:tcPr>
          <w:p w14:paraId="27D21484"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4169D037" w14:textId="77777777" w:rsidR="00532CE1" w:rsidRDefault="00532CE1">
            <w:pPr>
              <w:jc w:val="center"/>
              <w:rPr>
                <w:rFonts w:ascii="仿宋" w:eastAsia="仿宋" w:hAnsi="仿宋" w:cs="宋体"/>
                <w:kern w:val="0"/>
                <w:szCs w:val="21"/>
              </w:rPr>
            </w:pPr>
          </w:p>
        </w:tc>
        <w:tc>
          <w:tcPr>
            <w:tcW w:w="1985" w:type="dxa"/>
            <w:shd w:val="clear" w:color="auto" w:fill="auto"/>
            <w:vAlign w:val="center"/>
          </w:tcPr>
          <w:p w14:paraId="136593AB"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赖氨酸</w:t>
            </w:r>
          </w:p>
        </w:tc>
        <w:tc>
          <w:tcPr>
            <w:tcW w:w="4252" w:type="dxa"/>
            <w:shd w:val="clear" w:color="auto" w:fill="auto"/>
            <w:vAlign w:val="center"/>
          </w:tcPr>
          <w:p w14:paraId="3ADEB7C0"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粉剂，纯度高</w:t>
            </w:r>
          </w:p>
        </w:tc>
      </w:tr>
      <w:tr w:rsidR="00532CE1" w14:paraId="7B9AEB2F" w14:textId="77777777">
        <w:trPr>
          <w:trHeight w:val="208"/>
        </w:trPr>
        <w:tc>
          <w:tcPr>
            <w:tcW w:w="1146" w:type="dxa"/>
            <w:vMerge/>
            <w:shd w:val="clear" w:color="auto" w:fill="auto"/>
            <w:vAlign w:val="center"/>
          </w:tcPr>
          <w:p w14:paraId="552B4C28" w14:textId="77777777" w:rsidR="00532CE1" w:rsidRDefault="00532CE1">
            <w:pPr>
              <w:widowControl/>
              <w:jc w:val="center"/>
              <w:rPr>
                <w:rFonts w:ascii="仿宋" w:eastAsia="仿宋" w:hAnsi="仿宋" w:cs="宋体"/>
                <w:kern w:val="0"/>
                <w:szCs w:val="21"/>
              </w:rPr>
            </w:pPr>
          </w:p>
        </w:tc>
        <w:tc>
          <w:tcPr>
            <w:tcW w:w="1276" w:type="dxa"/>
            <w:vMerge/>
            <w:shd w:val="clear" w:color="auto" w:fill="auto"/>
            <w:vAlign w:val="center"/>
          </w:tcPr>
          <w:p w14:paraId="791580E1" w14:textId="77777777" w:rsidR="00532CE1" w:rsidRDefault="00532CE1">
            <w:pPr>
              <w:widowControl/>
              <w:jc w:val="center"/>
              <w:rPr>
                <w:rFonts w:ascii="仿宋" w:eastAsia="仿宋" w:hAnsi="仿宋" w:cs="宋体"/>
                <w:kern w:val="0"/>
                <w:szCs w:val="21"/>
              </w:rPr>
            </w:pPr>
          </w:p>
        </w:tc>
        <w:tc>
          <w:tcPr>
            <w:tcW w:w="1985" w:type="dxa"/>
            <w:shd w:val="clear" w:color="auto" w:fill="auto"/>
            <w:vAlign w:val="center"/>
          </w:tcPr>
          <w:p w14:paraId="48FE3C96"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其他产品</w:t>
            </w:r>
          </w:p>
        </w:tc>
        <w:tc>
          <w:tcPr>
            <w:tcW w:w="4252" w:type="dxa"/>
            <w:shd w:val="clear" w:color="auto" w:fill="auto"/>
            <w:vAlign w:val="center"/>
          </w:tcPr>
          <w:p w14:paraId="5C672247"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如单一提取成分制剂等</w:t>
            </w:r>
          </w:p>
        </w:tc>
      </w:tr>
      <w:tr w:rsidR="00532CE1" w14:paraId="097450F4" w14:textId="77777777">
        <w:trPr>
          <w:trHeight w:val="56"/>
        </w:trPr>
        <w:tc>
          <w:tcPr>
            <w:tcW w:w="1146" w:type="dxa"/>
            <w:vMerge w:val="restart"/>
            <w:tcBorders>
              <w:top w:val="single" w:sz="4" w:space="0" w:color="auto"/>
              <w:left w:val="single" w:sz="4" w:space="0" w:color="auto"/>
              <w:right w:val="single" w:sz="4" w:space="0" w:color="auto"/>
            </w:tcBorders>
            <w:shd w:val="clear" w:color="auto" w:fill="auto"/>
            <w:vAlign w:val="center"/>
          </w:tcPr>
          <w:p w14:paraId="013D71C6"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儿童制剂归类</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D426A9C" w14:textId="77777777" w:rsidR="00532CE1" w:rsidRDefault="00532CE1">
            <w:pPr>
              <w:keepNext/>
              <w:keepLines/>
              <w:widowControl/>
              <w:spacing w:before="340" w:after="330" w:line="578" w:lineRule="auto"/>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00A68E"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分类</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C0290A7"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 xml:space="preserve">　功效要求</w:t>
            </w:r>
          </w:p>
        </w:tc>
      </w:tr>
      <w:tr w:rsidR="00532CE1" w14:paraId="60DF7FD8" w14:textId="77777777">
        <w:trPr>
          <w:trHeight w:val="208"/>
        </w:trPr>
        <w:tc>
          <w:tcPr>
            <w:tcW w:w="1146" w:type="dxa"/>
            <w:vMerge/>
            <w:tcBorders>
              <w:left w:val="single" w:sz="4" w:space="0" w:color="auto"/>
              <w:right w:val="single" w:sz="4" w:space="0" w:color="auto"/>
            </w:tcBorders>
            <w:shd w:val="clear" w:color="auto" w:fill="auto"/>
            <w:vAlign w:val="center"/>
          </w:tcPr>
          <w:p w14:paraId="4E5264E6"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49F5B79A"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9165EF"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普通配方奶</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F007D9B" w14:textId="77777777" w:rsidR="00532CE1" w:rsidRDefault="00000000">
            <w:pPr>
              <w:widowControl/>
              <w:jc w:val="left"/>
              <w:rPr>
                <w:rFonts w:ascii="仿宋" w:eastAsia="仿宋" w:hAnsi="仿宋" w:cs="宋体"/>
                <w:kern w:val="0"/>
                <w:szCs w:val="21"/>
              </w:rPr>
            </w:pP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-1岁普通配方，67-68kcal/100ml，粉剂，规格为小听或大听</w:t>
            </w:r>
          </w:p>
        </w:tc>
      </w:tr>
      <w:tr w:rsidR="00532CE1" w14:paraId="7EA68BB4" w14:textId="77777777">
        <w:trPr>
          <w:trHeight w:val="208"/>
        </w:trPr>
        <w:tc>
          <w:tcPr>
            <w:tcW w:w="1146" w:type="dxa"/>
            <w:vMerge/>
            <w:tcBorders>
              <w:left w:val="single" w:sz="4" w:space="0" w:color="auto"/>
              <w:right w:val="single" w:sz="4" w:space="0" w:color="auto"/>
            </w:tcBorders>
            <w:shd w:val="clear" w:color="auto" w:fill="auto"/>
            <w:vAlign w:val="center"/>
          </w:tcPr>
          <w:p w14:paraId="793867D1"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03F3C1C7"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5DA4B8"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早产儿配方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884EDE0"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-1岁早产配方，80-82kcal/100ml,粉剂，规格为小听或大听</w:t>
            </w:r>
          </w:p>
        </w:tc>
      </w:tr>
      <w:tr w:rsidR="00532CE1" w14:paraId="098999FB" w14:textId="77777777">
        <w:trPr>
          <w:trHeight w:val="208"/>
        </w:trPr>
        <w:tc>
          <w:tcPr>
            <w:tcW w:w="1146" w:type="dxa"/>
            <w:vMerge/>
            <w:tcBorders>
              <w:left w:val="single" w:sz="4" w:space="0" w:color="auto"/>
              <w:right w:val="single" w:sz="4" w:space="0" w:color="auto"/>
            </w:tcBorders>
            <w:shd w:val="clear" w:color="auto" w:fill="auto"/>
            <w:vAlign w:val="center"/>
          </w:tcPr>
          <w:p w14:paraId="564A76B8"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01B95447"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E2DCB1"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部分水解</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3395549"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-1岁蛋白部分水解配方67-68kcal/100ml，粉剂，规格为小听</w:t>
            </w:r>
          </w:p>
        </w:tc>
      </w:tr>
      <w:tr w:rsidR="00532CE1" w14:paraId="71C8F0C5" w14:textId="77777777">
        <w:trPr>
          <w:trHeight w:val="208"/>
        </w:trPr>
        <w:tc>
          <w:tcPr>
            <w:tcW w:w="1146" w:type="dxa"/>
            <w:vMerge/>
            <w:tcBorders>
              <w:left w:val="single" w:sz="4" w:space="0" w:color="auto"/>
              <w:right w:val="single" w:sz="4" w:space="0" w:color="auto"/>
            </w:tcBorders>
            <w:shd w:val="clear" w:color="auto" w:fill="auto"/>
            <w:vAlign w:val="center"/>
          </w:tcPr>
          <w:p w14:paraId="7EE4D818"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2C430D7A"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68C56F"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腹泻配方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56AEB13"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-1岁无乳糖配方，67-68kcal/100ml，粉剂，规格为小听</w:t>
            </w:r>
          </w:p>
        </w:tc>
      </w:tr>
      <w:tr w:rsidR="00532CE1" w14:paraId="41828B7A" w14:textId="77777777">
        <w:trPr>
          <w:trHeight w:val="208"/>
        </w:trPr>
        <w:tc>
          <w:tcPr>
            <w:tcW w:w="1146" w:type="dxa"/>
            <w:vMerge/>
            <w:tcBorders>
              <w:left w:val="single" w:sz="4" w:space="0" w:color="auto"/>
              <w:right w:val="single" w:sz="4" w:space="0" w:color="auto"/>
            </w:tcBorders>
            <w:shd w:val="clear" w:color="auto" w:fill="auto"/>
            <w:vAlign w:val="center"/>
          </w:tcPr>
          <w:p w14:paraId="44C9B099"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0888C151"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6CEAD7"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深度水解</w:t>
            </w:r>
            <w:r>
              <w:rPr>
                <w:rFonts w:ascii="仿宋" w:eastAsia="仿宋" w:hAnsi="仿宋" w:cs="宋体"/>
                <w:kern w:val="0"/>
                <w:szCs w:val="21"/>
              </w:rPr>
              <w:t>+无乳糖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A79E63D"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-1岁和&gt;1岁以上的蛋白深度水解且无乳糖配方，67-100kcal/100ml，粉剂，规格为小听</w:t>
            </w:r>
          </w:p>
        </w:tc>
      </w:tr>
      <w:tr w:rsidR="00532CE1" w14:paraId="055C741F" w14:textId="77777777">
        <w:trPr>
          <w:trHeight w:val="208"/>
        </w:trPr>
        <w:tc>
          <w:tcPr>
            <w:tcW w:w="1146" w:type="dxa"/>
            <w:vMerge/>
            <w:tcBorders>
              <w:left w:val="single" w:sz="4" w:space="0" w:color="auto"/>
              <w:right w:val="single" w:sz="4" w:space="0" w:color="auto"/>
            </w:tcBorders>
            <w:shd w:val="clear" w:color="auto" w:fill="auto"/>
            <w:vAlign w:val="center"/>
          </w:tcPr>
          <w:p w14:paraId="482D9A0A"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187B5FDB"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190F74"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深度水解</w:t>
            </w:r>
            <w:r>
              <w:rPr>
                <w:rFonts w:ascii="仿宋" w:eastAsia="仿宋" w:hAnsi="仿宋" w:cs="宋体"/>
                <w:kern w:val="0"/>
                <w:szCs w:val="21"/>
              </w:rPr>
              <w:t>+有乳糖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C72A623"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-1岁蛋白深度水解且含乳糖配方，67-68kcal/100ml，粉剂，规格为小听</w:t>
            </w:r>
          </w:p>
        </w:tc>
      </w:tr>
      <w:tr w:rsidR="00532CE1" w14:paraId="22087C89" w14:textId="77777777">
        <w:trPr>
          <w:trHeight w:val="208"/>
        </w:trPr>
        <w:tc>
          <w:tcPr>
            <w:tcW w:w="1146" w:type="dxa"/>
            <w:vMerge/>
            <w:tcBorders>
              <w:left w:val="single" w:sz="4" w:space="0" w:color="auto"/>
              <w:right w:val="single" w:sz="4" w:space="0" w:color="auto"/>
            </w:tcBorders>
            <w:shd w:val="clear" w:color="auto" w:fill="auto"/>
            <w:vAlign w:val="center"/>
          </w:tcPr>
          <w:p w14:paraId="46DF6FDA"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04D2C694"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18E114"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氨基酸配方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67F706A"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-1岁和&gt;1岁以上氨基酸配方，不含乳成分，粉剂，规格为小听</w:t>
            </w:r>
          </w:p>
        </w:tc>
      </w:tr>
      <w:tr w:rsidR="00532CE1" w14:paraId="62801330" w14:textId="77777777">
        <w:trPr>
          <w:trHeight w:val="208"/>
        </w:trPr>
        <w:tc>
          <w:tcPr>
            <w:tcW w:w="1146" w:type="dxa"/>
            <w:vMerge/>
            <w:tcBorders>
              <w:left w:val="single" w:sz="4" w:space="0" w:color="auto"/>
              <w:right w:val="single" w:sz="4" w:space="0" w:color="auto"/>
            </w:tcBorders>
            <w:shd w:val="clear" w:color="auto" w:fill="auto"/>
            <w:vAlign w:val="center"/>
          </w:tcPr>
          <w:p w14:paraId="3A9E4812"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653FAC22"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BB8D23"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母乳补充剂</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4224A0F"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-1岁，粉剂，单次剂量包装，添加到母乳中，适用于早产或低体重儿</w:t>
            </w:r>
          </w:p>
        </w:tc>
      </w:tr>
      <w:tr w:rsidR="00532CE1" w14:paraId="655D09DE" w14:textId="77777777">
        <w:trPr>
          <w:trHeight w:val="208"/>
        </w:trPr>
        <w:tc>
          <w:tcPr>
            <w:tcW w:w="1146" w:type="dxa"/>
            <w:vMerge/>
            <w:tcBorders>
              <w:left w:val="single" w:sz="4" w:space="0" w:color="auto"/>
              <w:right w:val="single" w:sz="4" w:space="0" w:color="auto"/>
            </w:tcBorders>
            <w:shd w:val="clear" w:color="auto" w:fill="auto"/>
            <w:vAlign w:val="center"/>
          </w:tcPr>
          <w:p w14:paraId="666D0E73"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00D02ED8"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A1B882"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液态普通配方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0303B3A" w14:textId="77777777" w:rsidR="00532CE1" w:rsidRDefault="00000000">
            <w:pPr>
              <w:widowControl/>
              <w:jc w:val="left"/>
              <w:rPr>
                <w:rFonts w:ascii="仿宋" w:eastAsia="仿宋" w:hAnsi="仿宋" w:cs="宋体"/>
                <w:kern w:val="0"/>
                <w:szCs w:val="21"/>
              </w:rPr>
            </w:pP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-1岁普通配方，67-68kcal/100ml，水剂50-100ml/瓶，规格为小听或大听，适用于产科母乳不足的新生儿</w:t>
            </w:r>
          </w:p>
        </w:tc>
      </w:tr>
      <w:tr w:rsidR="00532CE1" w14:paraId="3E6A18C9" w14:textId="77777777">
        <w:trPr>
          <w:trHeight w:val="208"/>
        </w:trPr>
        <w:tc>
          <w:tcPr>
            <w:tcW w:w="1146" w:type="dxa"/>
            <w:vMerge/>
            <w:tcBorders>
              <w:left w:val="single" w:sz="4" w:space="0" w:color="auto"/>
              <w:right w:val="single" w:sz="4" w:space="0" w:color="auto"/>
            </w:tcBorders>
            <w:shd w:val="clear" w:color="auto" w:fill="auto"/>
            <w:vAlign w:val="center"/>
          </w:tcPr>
          <w:p w14:paraId="3D5075C5" w14:textId="77777777" w:rsidR="00532CE1" w:rsidRDefault="00532CE1">
            <w:pPr>
              <w:jc w:val="center"/>
              <w:rPr>
                <w:rFonts w:ascii="仿宋" w:eastAsia="仿宋" w:hAnsi="仿宋" w:cs="宋体"/>
                <w:kern w:val="0"/>
                <w:szCs w:val="21"/>
              </w:rPr>
            </w:pPr>
          </w:p>
        </w:tc>
        <w:tc>
          <w:tcPr>
            <w:tcW w:w="1276" w:type="dxa"/>
            <w:vMerge/>
            <w:tcBorders>
              <w:left w:val="single" w:sz="4" w:space="0" w:color="auto"/>
              <w:right w:val="single" w:sz="4" w:space="0" w:color="auto"/>
            </w:tcBorders>
            <w:shd w:val="clear" w:color="auto" w:fill="auto"/>
            <w:vAlign w:val="center"/>
          </w:tcPr>
          <w:p w14:paraId="52C2E487"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C5E058"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高能量配方</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73C4684"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需要有特医证，</w:t>
            </w:r>
            <w:r>
              <w:rPr>
                <w:rFonts w:ascii="仿宋" w:eastAsia="仿宋" w:hAnsi="仿宋" w:cs="宋体"/>
                <w:kern w:val="0"/>
                <w:szCs w:val="21"/>
              </w:rPr>
              <w:t>0</w:t>
            </w:r>
            <w:r>
              <w:rPr>
                <w:rFonts w:ascii="仿宋" w:eastAsia="仿宋" w:hAnsi="仿宋" w:cs="宋体" w:hint="eastAsia"/>
                <w:kern w:val="0"/>
                <w:szCs w:val="21"/>
              </w:rPr>
              <w:t>.5</w:t>
            </w:r>
            <w:r>
              <w:rPr>
                <w:rFonts w:ascii="仿宋" w:eastAsia="仿宋" w:hAnsi="仿宋" w:cs="宋体"/>
                <w:kern w:val="0"/>
                <w:szCs w:val="21"/>
              </w:rPr>
              <w:t>-1岁和&gt;1岁以上普通配方，能量80-100kcal/100ml，不含乳成分，粉剂，规格为小听</w:t>
            </w:r>
          </w:p>
        </w:tc>
      </w:tr>
      <w:tr w:rsidR="00532CE1" w14:paraId="1B37757A" w14:textId="77777777">
        <w:trPr>
          <w:trHeight w:val="208"/>
        </w:trPr>
        <w:tc>
          <w:tcPr>
            <w:tcW w:w="1146" w:type="dxa"/>
            <w:vMerge/>
            <w:tcBorders>
              <w:left w:val="single" w:sz="4" w:space="0" w:color="auto"/>
              <w:bottom w:val="single" w:sz="4" w:space="0" w:color="auto"/>
              <w:right w:val="single" w:sz="4" w:space="0" w:color="auto"/>
            </w:tcBorders>
            <w:shd w:val="clear" w:color="auto" w:fill="auto"/>
            <w:vAlign w:val="center"/>
          </w:tcPr>
          <w:p w14:paraId="0745A0E7" w14:textId="77777777" w:rsidR="00532CE1" w:rsidRDefault="00532CE1">
            <w:pPr>
              <w:widowControl/>
              <w:jc w:val="center"/>
              <w:rPr>
                <w:rFonts w:ascii="仿宋" w:eastAsia="仿宋" w:hAnsi="仿宋" w:cs="宋体"/>
                <w:kern w:val="0"/>
                <w:szCs w:val="21"/>
              </w:rPr>
            </w:pPr>
          </w:p>
        </w:tc>
        <w:tc>
          <w:tcPr>
            <w:tcW w:w="1276" w:type="dxa"/>
            <w:vMerge/>
            <w:tcBorders>
              <w:left w:val="single" w:sz="4" w:space="0" w:color="auto"/>
              <w:bottom w:val="single" w:sz="4" w:space="0" w:color="auto"/>
              <w:right w:val="single" w:sz="4" w:space="0" w:color="auto"/>
            </w:tcBorders>
            <w:shd w:val="clear" w:color="auto" w:fill="auto"/>
            <w:vAlign w:val="center"/>
          </w:tcPr>
          <w:p w14:paraId="153A7525" w14:textId="77777777" w:rsidR="00532CE1" w:rsidRDefault="00532CE1">
            <w:pPr>
              <w:widowControl/>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ACBAE5"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益生菌（儿童型）</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38AD4B5"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要求：</w:t>
            </w:r>
            <w:r>
              <w:rPr>
                <w:rFonts w:ascii="仿宋" w:eastAsia="仿宋" w:hAnsi="仿宋" w:cs="宋体"/>
                <w:kern w:val="0"/>
                <w:szCs w:val="21"/>
              </w:rPr>
              <w:t>1.针对过敏、腹泻、便秘、肠绞痛等症状的双歧杆菌和乳酸杆菌的特定菌株型</w:t>
            </w:r>
            <w:r>
              <w:rPr>
                <w:rFonts w:ascii="仿宋" w:eastAsia="仿宋" w:hAnsi="仿宋" w:cs="宋体"/>
                <w:kern w:val="0"/>
                <w:szCs w:val="21"/>
              </w:rPr>
              <w:br/>
              <w:t>2.国家批准可以用于婴幼儿的菌株：动物双歧杆菌BB12、乳双歧杆菌HN019和Bi-07、鼠李糖杆菌LGG和HN001、罗伊氏乳杆菌DSM17938、发酵乳杆菌CECT5716、短双歧杆菌M-16V、嗜酸乳杆菌NCFM、等</w:t>
            </w:r>
            <w:r>
              <w:rPr>
                <w:rFonts w:ascii="仿宋" w:eastAsia="仿宋" w:hAnsi="仿宋" w:cs="宋体"/>
                <w:kern w:val="0"/>
                <w:szCs w:val="21"/>
              </w:rPr>
              <w:br/>
              <w:t>3.多菌株或单菌株，单日剂量活菌数10亿</w:t>
            </w:r>
            <w:proofErr w:type="spellStart"/>
            <w:r>
              <w:rPr>
                <w:rFonts w:ascii="仿宋" w:eastAsia="仿宋" w:hAnsi="仿宋" w:cs="宋体"/>
                <w:kern w:val="0"/>
                <w:szCs w:val="21"/>
              </w:rPr>
              <w:t>cfu</w:t>
            </w:r>
            <w:proofErr w:type="spellEnd"/>
            <w:r>
              <w:rPr>
                <w:rFonts w:ascii="仿宋" w:eastAsia="仿宋" w:hAnsi="仿宋" w:cs="宋体"/>
                <w:kern w:val="0"/>
                <w:szCs w:val="21"/>
              </w:rPr>
              <w:t>以上</w:t>
            </w:r>
            <w:r>
              <w:rPr>
                <w:rFonts w:ascii="仿宋" w:eastAsia="仿宋" w:hAnsi="仿宋" w:cs="宋体"/>
                <w:kern w:val="0"/>
                <w:szCs w:val="21"/>
              </w:rPr>
              <w:br/>
              <w:t>4.配料无致敏物质</w:t>
            </w:r>
            <w:r>
              <w:rPr>
                <w:rFonts w:ascii="仿宋" w:eastAsia="仿宋" w:hAnsi="仿宋" w:cs="宋体"/>
                <w:kern w:val="0"/>
                <w:szCs w:val="21"/>
              </w:rPr>
              <w:br/>
              <w:t>5</w:t>
            </w:r>
            <w:r>
              <w:rPr>
                <w:rFonts w:ascii="仿宋" w:eastAsia="仿宋" w:hAnsi="仿宋" w:cs="宋体" w:hint="eastAsia"/>
                <w:kern w:val="0"/>
                <w:szCs w:val="21"/>
              </w:rPr>
              <w:t>.</w:t>
            </w:r>
            <w:r>
              <w:rPr>
                <w:rFonts w:ascii="仿宋" w:eastAsia="仿宋" w:hAnsi="仿宋" w:cs="宋体"/>
                <w:kern w:val="0"/>
                <w:szCs w:val="21"/>
              </w:rPr>
              <w:t>单独菌株或组合菌株</w:t>
            </w:r>
          </w:p>
          <w:p w14:paraId="400F04C9" w14:textId="77777777" w:rsidR="00532CE1" w:rsidRDefault="00000000">
            <w:pPr>
              <w:widowControl/>
              <w:jc w:val="left"/>
              <w:rPr>
                <w:rFonts w:ascii="仿宋" w:eastAsia="仿宋" w:hAnsi="仿宋" w:cs="宋体"/>
                <w:kern w:val="0"/>
                <w:szCs w:val="21"/>
              </w:rPr>
            </w:pPr>
            <w:r>
              <w:rPr>
                <w:rFonts w:ascii="仿宋" w:eastAsia="仿宋" w:hAnsi="仿宋" w:cs="宋体"/>
                <w:kern w:val="0"/>
                <w:szCs w:val="21"/>
              </w:rPr>
              <w:t>6</w:t>
            </w:r>
            <w:r>
              <w:rPr>
                <w:rFonts w:ascii="仿宋" w:eastAsia="仿宋" w:hAnsi="仿宋" w:cs="宋体" w:hint="eastAsia"/>
                <w:kern w:val="0"/>
                <w:szCs w:val="21"/>
              </w:rPr>
              <w:t>.由于儿童益生菌菌株种类多样，针对不同临床症状，有特定菌株。</w:t>
            </w:r>
          </w:p>
        </w:tc>
      </w:tr>
      <w:tr w:rsidR="00532CE1" w14:paraId="492171BE" w14:textId="77777777">
        <w:trPr>
          <w:trHeight w:val="208"/>
        </w:trPr>
        <w:tc>
          <w:tcPr>
            <w:tcW w:w="2422" w:type="dxa"/>
            <w:gridSpan w:val="2"/>
            <w:vMerge w:val="restart"/>
            <w:tcBorders>
              <w:top w:val="single" w:sz="4" w:space="0" w:color="auto"/>
              <w:left w:val="single" w:sz="4" w:space="0" w:color="auto"/>
              <w:right w:val="single" w:sz="4" w:space="0" w:color="auto"/>
            </w:tcBorders>
            <w:shd w:val="clear" w:color="auto" w:fill="auto"/>
            <w:vAlign w:val="center"/>
          </w:tcPr>
          <w:p w14:paraId="39A296B9"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儿童组建类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7D0309"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铁元素</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FEA4337"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滴剂等</w:t>
            </w:r>
          </w:p>
        </w:tc>
      </w:tr>
      <w:tr w:rsidR="00532CE1" w14:paraId="3DF71589" w14:textId="77777777">
        <w:trPr>
          <w:trHeight w:val="208"/>
        </w:trPr>
        <w:tc>
          <w:tcPr>
            <w:tcW w:w="2422" w:type="dxa"/>
            <w:gridSpan w:val="2"/>
            <w:vMerge/>
            <w:tcBorders>
              <w:left w:val="single" w:sz="4" w:space="0" w:color="auto"/>
              <w:right w:val="single" w:sz="4" w:space="0" w:color="auto"/>
            </w:tcBorders>
            <w:shd w:val="clear" w:color="auto" w:fill="auto"/>
            <w:vAlign w:val="center"/>
          </w:tcPr>
          <w:p w14:paraId="23155AEB"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4DBB7F"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钙元素</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21EAD9D"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滴剂等</w:t>
            </w:r>
          </w:p>
        </w:tc>
      </w:tr>
      <w:tr w:rsidR="00532CE1" w14:paraId="4CBBA89C" w14:textId="77777777">
        <w:trPr>
          <w:trHeight w:val="208"/>
        </w:trPr>
        <w:tc>
          <w:tcPr>
            <w:tcW w:w="2422" w:type="dxa"/>
            <w:gridSpan w:val="2"/>
            <w:vMerge/>
            <w:tcBorders>
              <w:left w:val="single" w:sz="4" w:space="0" w:color="auto"/>
              <w:right w:val="single" w:sz="4" w:space="0" w:color="auto"/>
            </w:tcBorders>
            <w:shd w:val="clear" w:color="auto" w:fill="auto"/>
            <w:vAlign w:val="center"/>
          </w:tcPr>
          <w:p w14:paraId="4B01F6C5" w14:textId="77777777" w:rsidR="00532CE1" w:rsidRDefault="00532CE1">
            <w:pPr>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64C0C7"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锌元素</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5446AA3"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滴剂等</w:t>
            </w:r>
          </w:p>
        </w:tc>
      </w:tr>
      <w:tr w:rsidR="00532CE1" w14:paraId="163BCE6E" w14:textId="77777777">
        <w:trPr>
          <w:trHeight w:val="208"/>
        </w:trPr>
        <w:tc>
          <w:tcPr>
            <w:tcW w:w="2422" w:type="dxa"/>
            <w:gridSpan w:val="2"/>
            <w:vMerge/>
            <w:tcBorders>
              <w:left w:val="single" w:sz="4" w:space="0" w:color="auto"/>
              <w:right w:val="single" w:sz="4" w:space="0" w:color="auto"/>
            </w:tcBorders>
            <w:shd w:val="clear" w:color="auto" w:fill="auto"/>
            <w:vAlign w:val="center"/>
          </w:tcPr>
          <w:p w14:paraId="564047C1" w14:textId="77777777" w:rsidR="00532CE1" w:rsidRDefault="00532CE1">
            <w:pPr>
              <w:widowControl/>
              <w:jc w:val="center"/>
              <w:rPr>
                <w:rFonts w:ascii="仿宋" w:eastAsia="仿宋" w:hAnsi="仿宋" w:cs="宋体"/>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0DA435" w14:textId="77777777" w:rsidR="00532CE1" w:rsidRDefault="00000000">
            <w:pPr>
              <w:widowControl/>
              <w:jc w:val="center"/>
              <w:rPr>
                <w:rFonts w:ascii="仿宋" w:eastAsia="仿宋" w:hAnsi="仿宋" w:cs="宋体"/>
                <w:kern w:val="0"/>
                <w:szCs w:val="21"/>
              </w:rPr>
            </w:pPr>
            <w:r>
              <w:rPr>
                <w:rFonts w:ascii="仿宋" w:eastAsia="仿宋" w:hAnsi="仿宋" w:cs="宋体"/>
                <w:kern w:val="0"/>
                <w:szCs w:val="21"/>
              </w:rPr>
              <w:t>DHA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5617113" w14:textId="77777777" w:rsidR="00532CE1" w:rsidRDefault="00000000">
            <w:pPr>
              <w:widowControl/>
              <w:jc w:val="left"/>
              <w:rPr>
                <w:rFonts w:ascii="仿宋" w:eastAsia="仿宋" w:hAnsi="仿宋" w:cs="宋体"/>
                <w:kern w:val="0"/>
                <w:szCs w:val="21"/>
              </w:rPr>
            </w:pPr>
            <w:r>
              <w:rPr>
                <w:rFonts w:ascii="仿宋" w:eastAsia="仿宋" w:hAnsi="仿宋" w:cs="宋体" w:hint="eastAsia"/>
                <w:kern w:val="0"/>
                <w:szCs w:val="21"/>
              </w:rPr>
              <w:t>滴剂等，</w:t>
            </w:r>
            <w:r>
              <w:rPr>
                <w:rFonts w:ascii="仿宋" w:eastAsia="仿宋" w:hAnsi="仿宋" w:cs="宋体"/>
                <w:kern w:val="0"/>
                <w:szCs w:val="21"/>
              </w:rPr>
              <w:t>DHA含量100-200mg/袋或条</w:t>
            </w:r>
          </w:p>
        </w:tc>
      </w:tr>
      <w:tr w:rsidR="00532CE1" w14:paraId="0B262F24" w14:textId="77777777">
        <w:trPr>
          <w:trHeight w:val="208"/>
        </w:trPr>
        <w:tc>
          <w:tcPr>
            <w:tcW w:w="2422" w:type="dxa"/>
            <w:gridSpan w:val="2"/>
            <w:tcBorders>
              <w:left w:val="single" w:sz="4" w:space="0" w:color="auto"/>
              <w:bottom w:val="single" w:sz="4" w:space="0" w:color="auto"/>
              <w:right w:val="single" w:sz="4" w:space="0" w:color="auto"/>
            </w:tcBorders>
            <w:shd w:val="clear" w:color="auto" w:fill="auto"/>
            <w:vAlign w:val="center"/>
          </w:tcPr>
          <w:p w14:paraId="0F6B145A"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器械类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F871A0" w14:textId="77777777" w:rsidR="00532CE1" w:rsidRDefault="00000000">
            <w:pPr>
              <w:widowControl/>
              <w:jc w:val="center"/>
              <w:rPr>
                <w:rFonts w:ascii="仿宋" w:eastAsia="仿宋" w:hAnsi="仿宋" w:cs="宋体"/>
                <w:kern w:val="0"/>
                <w:szCs w:val="21"/>
              </w:rPr>
            </w:pPr>
            <w:r>
              <w:rPr>
                <w:rFonts w:ascii="仿宋" w:eastAsia="仿宋" w:hAnsi="仿宋" w:cs="宋体" w:hint="eastAsia"/>
                <w:kern w:val="0"/>
                <w:szCs w:val="21"/>
              </w:rPr>
              <w:t>（略）</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B2BD20D" w14:textId="77777777" w:rsidR="00532CE1" w:rsidRDefault="00532CE1">
            <w:pPr>
              <w:widowControl/>
              <w:jc w:val="left"/>
              <w:rPr>
                <w:rFonts w:ascii="仿宋" w:eastAsia="仿宋" w:hAnsi="仿宋" w:cs="宋体"/>
                <w:kern w:val="0"/>
                <w:szCs w:val="21"/>
              </w:rPr>
            </w:pPr>
          </w:p>
        </w:tc>
      </w:tr>
    </w:tbl>
    <w:p w14:paraId="52EB39A4" w14:textId="77777777" w:rsidR="00532CE1" w:rsidRDefault="00000000">
      <w:pPr>
        <w:pStyle w:val="a0"/>
        <w:spacing w:line="360" w:lineRule="auto"/>
        <w:jc w:val="left"/>
        <w:rPr>
          <w:rFonts w:asciiTheme="minorEastAsia" w:hAnsiTheme="minorEastAsia"/>
        </w:rPr>
      </w:pPr>
      <w:r>
        <w:rPr>
          <w:rFonts w:ascii="仿宋" w:eastAsia="仿宋" w:hAnsi="仿宋" w:hint="eastAsia"/>
          <w:b/>
          <w:sz w:val="32"/>
          <w:szCs w:val="32"/>
        </w:rPr>
        <w:t xml:space="preserve">       </w:t>
      </w:r>
    </w:p>
    <w:p w14:paraId="250F1FF2" w14:textId="77777777" w:rsidR="00532CE1" w:rsidRDefault="00532CE1">
      <w:pPr>
        <w:spacing w:line="360" w:lineRule="auto"/>
        <w:rPr>
          <w:rFonts w:asciiTheme="minorEastAsia" w:hAnsiTheme="minorEastAsia" w:cs="仿宋"/>
          <w:sz w:val="24"/>
          <w:szCs w:val="24"/>
        </w:rPr>
      </w:pPr>
    </w:p>
    <w:p w14:paraId="504958CF" w14:textId="77777777" w:rsidR="00532CE1" w:rsidRDefault="00000000">
      <w:pPr>
        <w:spacing w:line="360" w:lineRule="auto"/>
        <w:rPr>
          <w:rFonts w:asciiTheme="minorEastAsia" w:hAnsiTheme="minorEastAsia" w:cs="仿宋"/>
          <w:sz w:val="28"/>
          <w:szCs w:val="32"/>
        </w:rPr>
      </w:pPr>
      <w:r>
        <w:rPr>
          <w:rFonts w:asciiTheme="minorEastAsia" w:hAnsiTheme="minorEastAsia" w:cs="仿宋"/>
          <w:sz w:val="28"/>
          <w:szCs w:val="32"/>
        </w:rPr>
        <w:t>附件</w:t>
      </w:r>
      <w:r>
        <w:rPr>
          <w:rFonts w:asciiTheme="minorEastAsia" w:hAnsiTheme="minorEastAsia" w:cs="仿宋" w:hint="eastAsia"/>
          <w:sz w:val="28"/>
          <w:szCs w:val="32"/>
        </w:rPr>
        <w:t>3</w:t>
      </w:r>
      <w:r>
        <w:rPr>
          <w:rFonts w:asciiTheme="minorEastAsia" w:hAnsiTheme="minorEastAsia" w:cs="仿宋"/>
          <w:sz w:val="28"/>
          <w:szCs w:val="32"/>
        </w:rPr>
        <w:t>：</w:t>
      </w:r>
    </w:p>
    <w:p w14:paraId="28E0EB7F" w14:textId="77777777" w:rsidR="00532CE1" w:rsidRDefault="00000000">
      <w:pPr>
        <w:pStyle w:val="4"/>
        <w:spacing w:before="0" w:after="0" w:line="360" w:lineRule="auto"/>
        <w:jc w:val="center"/>
        <w:rPr>
          <w:rFonts w:asciiTheme="majorEastAsia" w:eastAsiaTheme="majorEastAsia" w:hAnsiTheme="majorEastAsia"/>
          <w:b w:val="0"/>
          <w:sz w:val="40"/>
          <w:szCs w:val="44"/>
        </w:rPr>
      </w:pPr>
      <w:r>
        <w:rPr>
          <w:rFonts w:asciiTheme="majorEastAsia" w:eastAsiaTheme="majorEastAsia" w:hAnsiTheme="majorEastAsia"/>
          <w:b w:val="0"/>
          <w:sz w:val="40"/>
          <w:szCs w:val="44"/>
        </w:rPr>
        <w:t>授权委托书</w:t>
      </w:r>
    </w:p>
    <w:p w14:paraId="57B728FF" w14:textId="77777777" w:rsidR="00532CE1" w:rsidRDefault="00532CE1">
      <w:pPr>
        <w:spacing w:line="360" w:lineRule="auto"/>
        <w:rPr>
          <w:rFonts w:asciiTheme="minorEastAsia" w:hAnsiTheme="minorEastAsia"/>
          <w:sz w:val="24"/>
          <w:szCs w:val="24"/>
        </w:rPr>
      </w:pPr>
    </w:p>
    <w:p w14:paraId="28ACB1E1" w14:textId="77777777" w:rsidR="00532CE1" w:rsidRDefault="00000000">
      <w:pPr>
        <w:snapToGrid w:val="0"/>
        <w:spacing w:line="360" w:lineRule="auto"/>
        <w:ind w:firstLineChars="200" w:firstLine="640"/>
        <w:jc w:val="left"/>
        <w:rPr>
          <w:rFonts w:ascii="仿宋" w:eastAsia="仿宋" w:hAnsi="仿宋"/>
          <w:bCs/>
          <w:sz w:val="32"/>
          <w:szCs w:val="32"/>
        </w:rPr>
      </w:pPr>
      <w:r>
        <w:rPr>
          <w:rFonts w:ascii="仿宋" w:eastAsia="仿宋" w:hAnsi="仿宋"/>
          <w:bCs/>
          <w:sz w:val="32"/>
          <w:szCs w:val="32"/>
          <w:u w:val="single"/>
        </w:rPr>
        <w:t>________________</w:t>
      </w:r>
      <w:r>
        <w:rPr>
          <w:rFonts w:ascii="仿宋" w:eastAsia="仿宋" w:hAnsi="仿宋" w:hint="eastAsia"/>
          <w:bCs/>
          <w:sz w:val="32"/>
          <w:szCs w:val="32"/>
        </w:rPr>
        <w:t>公司法定代表人</w:t>
      </w:r>
      <w:r>
        <w:rPr>
          <w:rFonts w:ascii="仿宋" w:eastAsia="仿宋" w:hAnsi="仿宋"/>
          <w:bCs/>
          <w:sz w:val="32"/>
          <w:szCs w:val="32"/>
          <w:u w:val="single"/>
        </w:rPr>
        <w:t>_______</w:t>
      </w:r>
      <w:r>
        <w:rPr>
          <w:rFonts w:ascii="仿宋" w:eastAsia="仿宋" w:hAnsi="仿宋"/>
          <w:bCs/>
          <w:sz w:val="32"/>
          <w:szCs w:val="32"/>
        </w:rPr>
        <w:t xml:space="preserve"> 授权</w:t>
      </w:r>
      <w:r>
        <w:rPr>
          <w:rFonts w:ascii="仿宋" w:eastAsia="仿宋" w:hAnsi="仿宋"/>
          <w:bCs/>
          <w:sz w:val="32"/>
          <w:szCs w:val="32"/>
          <w:u w:val="single"/>
        </w:rPr>
        <w:t>___________</w:t>
      </w:r>
      <w:r>
        <w:rPr>
          <w:rFonts w:ascii="仿宋" w:eastAsia="仿宋" w:hAnsi="仿宋" w:hint="eastAsia"/>
          <w:bCs/>
          <w:sz w:val="32"/>
          <w:szCs w:val="32"/>
        </w:rPr>
        <w:t>为企业参加活动的全权代表，全权处理与之有关的一切事务，我均予以承认，有效期</w:t>
      </w:r>
      <w:r>
        <w:rPr>
          <w:rFonts w:ascii="仿宋" w:eastAsia="仿宋" w:hAnsi="仿宋"/>
          <w:bCs/>
          <w:sz w:val="32"/>
          <w:szCs w:val="32"/>
        </w:rPr>
        <w:t>3年。</w:t>
      </w:r>
    </w:p>
    <w:p w14:paraId="0430C628" w14:textId="77777777" w:rsidR="00532CE1" w:rsidRDefault="00532CE1">
      <w:pPr>
        <w:snapToGrid w:val="0"/>
        <w:spacing w:line="360" w:lineRule="auto"/>
        <w:ind w:firstLineChars="200" w:firstLine="480"/>
        <w:jc w:val="left"/>
        <w:rPr>
          <w:rFonts w:asciiTheme="minorEastAsia" w:hAnsiTheme="minorEastAsia"/>
          <w:bCs/>
          <w:sz w:val="24"/>
          <w:szCs w:val="24"/>
        </w:rPr>
      </w:pPr>
    </w:p>
    <w:p w14:paraId="5E2E8F99"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授权代表人身份证复印件：</w:t>
      </w:r>
    </w:p>
    <w:p w14:paraId="3B47BAB9" w14:textId="77777777" w:rsidR="00532CE1" w:rsidRDefault="00532CE1">
      <w:pPr>
        <w:snapToGrid w:val="0"/>
        <w:spacing w:line="360" w:lineRule="auto"/>
        <w:ind w:firstLineChars="200" w:firstLine="480"/>
        <w:jc w:val="left"/>
        <w:rPr>
          <w:rFonts w:asciiTheme="minorEastAsia" w:hAnsiTheme="minorEastAsia"/>
          <w:bCs/>
          <w:sz w:val="24"/>
          <w:szCs w:val="24"/>
        </w:rPr>
      </w:pPr>
    </w:p>
    <w:p w14:paraId="49D31263" w14:textId="77777777" w:rsidR="00532CE1" w:rsidRDefault="00532CE1">
      <w:pPr>
        <w:snapToGrid w:val="0"/>
        <w:spacing w:line="360" w:lineRule="auto"/>
        <w:ind w:firstLineChars="200" w:firstLine="480"/>
        <w:jc w:val="left"/>
        <w:rPr>
          <w:rFonts w:asciiTheme="minorEastAsia" w:hAnsiTheme="minorEastAsia"/>
          <w:bCs/>
          <w:sz w:val="24"/>
          <w:szCs w:val="24"/>
        </w:rPr>
      </w:pPr>
    </w:p>
    <w:p w14:paraId="41754F3C" w14:textId="77777777" w:rsidR="00532CE1" w:rsidRDefault="00532CE1">
      <w:pPr>
        <w:snapToGrid w:val="0"/>
        <w:spacing w:line="360" w:lineRule="auto"/>
        <w:ind w:firstLineChars="200" w:firstLine="480"/>
        <w:jc w:val="left"/>
        <w:rPr>
          <w:rFonts w:asciiTheme="minorEastAsia" w:hAnsiTheme="minorEastAsia"/>
          <w:bCs/>
          <w:sz w:val="24"/>
          <w:szCs w:val="24"/>
        </w:rPr>
      </w:pPr>
    </w:p>
    <w:p w14:paraId="4C6D8085" w14:textId="77777777" w:rsidR="00532CE1" w:rsidRDefault="00532CE1">
      <w:pPr>
        <w:snapToGrid w:val="0"/>
        <w:spacing w:line="360" w:lineRule="auto"/>
        <w:ind w:firstLineChars="200" w:firstLine="480"/>
        <w:jc w:val="left"/>
        <w:rPr>
          <w:rFonts w:asciiTheme="minorEastAsia" w:hAnsiTheme="minorEastAsia"/>
          <w:bCs/>
          <w:sz w:val="24"/>
          <w:szCs w:val="24"/>
        </w:rPr>
      </w:pPr>
    </w:p>
    <w:p w14:paraId="1FE85259" w14:textId="77777777" w:rsidR="00532CE1" w:rsidRDefault="00532CE1">
      <w:pPr>
        <w:snapToGrid w:val="0"/>
        <w:spacing w:line="360" w:lineRule="auto"/>
        <w:ind w:firstLineChars="200" w:firstLine="480"/>
        <w:jc w:val="left"/>
        <w:rPr>
          <w:rFonts w:asciiTheme="minorEastAsia" w:hAnsiTheme="minorEastAsia"/>
          <w:bCs/>
          <w:sz w:val="24"/>
          <w:szCs w:val="24"/>
        </w:rPr>
      </w:pPr>
    </w:p>
    <w:p w14:paraId="2EABE69E" w14:textId="77777777" w:rsidR="00532CE1" w:rsidRDefault="00532CE1">
      <w:pPr>
        <w:snapToGrid w:val="0"/>
        <w:spacing w:line="360" w:lineRule="auto"/>
        <w:ind w:firstLineChars="200" w:firstLine="480"/>
        <w:jc w:val="left"/>
        <w:rPr>
          <w:rFonts w:asciiTheme="minorEastAsia" w:hAnsiTheme="minorEastAsia"/>
          <w:bCs/>
          <w:sz w:val="24"/>
          <w:szCs w:val="24"/>
        </w:rPr>
      </w:pPr>
    </w:p>
    <w:p w14:paraId="13BAFD6A"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法定代表人身份证复印件：</w:t>
      </w:r>
    </w:p>
    <w:p w14:paraId="07987FF6" w14:textId="77777777" w:rsidR="00532CE1" w:rsidRDefault="00532CE1">
      <w:pPr>
        <w:snapToGrid w:val="0"/>
        <w:spacing w:line="360" w:lineRule="auto"/>
        <w:ind w:firstLineChars="200" w:firstLine="480"/>
        <w:jc w:val="left"/>
        <w:rPr>
          <w:rFonts w:asciiTheme="minorEastAsia" w:hAnsiTheme="minorEastAsia"/>
          <w:bCs/>
          <w:sz w:val="24"/>
          <w:szCs w:val="24"/>
        </w:rPr>
      </w:pPr>
    </w:p>
    <w:p w14:paraId="0071B98B" w14:textId="77777777" w:rsidR="00532CE1" w:rsidRDefault="00532CE1">
      <w:pPr>
        <w:snapToGrid w:val="0"/>
        <w:spacing w:line="360" w:lineRule="auto"/>
        <w:ind w:firstLineChars="200" w:firstLine="480"/>
        <w:jc w:val="left"/>
        <w:rPr>
          <w:rFonts w:asciiTheme="minorEastAsia" w:hAnsiTheme="minorEastAsia"/>
          <w:bCs/>
          <w:sz w:val="24"/>
          <w:szCs w:val="24"/>
        </w:rPr>
      </w:pPr>
    </w:p>
    <w:p w14:paraId="25E7AD50" w14:textId="77777777" w:rsidR="00532CE1" w:rsidRDefault="00532CE1">
      <w:pPr>
        <w:snapToGrid w:val="0"/>
        <w:spacing w:line="360" w:lineRule="auto"/>
        <w:ind w:firstLineChars="200" w:firstLine="480"/>
        <w:jc w:val="left"/>
        <w:rPr>
          <w:rFonts w:asciiTheme="minorEastAsia" w:hAnsiTheme="minorEastAsia"/>
          <w:bCs/>
          <w:sz w:val="24"/>
          <w:szCs w:val="24"/>
        </w:rPr>
      </w:pPr>
    </w:p>
    <w:p w14:paraId="43F0A929" w14:textId="77777777" w:rsidR="00532CE1" w:rsidRDefault="00532CE1">
      <w:pPr>
        <w:snapToGrid w:val="0"/>
        <w:spacing w:line="360" w:lineRule="auto"/>
        <w:ind w:firstLineChars="200" w:firstLine="480"/>
        <w:jc w:val="left"/>
        <w:rPr>
          <w:rFonts w:asciiTheme="minorEastAsia" w:hAnsiTheme="minorEastAsia"/>
          <w:bCs/>
          <w:sz w:val="24"/>
          <w:szCs w:val="24"/>
        </w:rPr>
      </w:pPr>
    </w:p>
    <w:p w14:paraId="029659BC" w14:textId="77777777" w:rsidR="00532CE1" w:rsidRDefault="00532CE1">
      <w:pPr>
        <w:snapToGrid w:val="0"/>
        <w:spacing w:line="360" w:lineRule="auto"/>
        <w:jc w:val="left"/>
        <w:rPr>
          <w:rFonts w:asciiTheme="minorEastAsia" w:hAnsiTheme="minorEastAsia"/>
          <w:bCs/>
          <w:sz w:val="24"/>
          <w:szCs w:val="24"/>
        </w:rPr>
      </w:pPr>
    </w:p>
    <w:p w14:paraId="5CFD3632" w14:textId="77777777" w:rsidR="00532CE1" w:rsidRDefault="00532CE1">
      <w:pPr>
        <w:pStyle w:val="a0"/>
        <w:spacing w:line="360" w:lineRule="auto"/>
        <w:rPr>
          <w:rFonts w:ascii="仿宋" w:eastAsia="仿宋" w:hAnsi="仿宋"/>
          <w:sz w:val="32"/>
          <w:szCs w:val="32"/>
        </w:rPr>
      </w:pPr>
    </w:p>
    <w:p w14:paraId="7914FF25" w14:textId="77777777" w:rsidR="00532CE1" w:rsidRPr="00B209F4" w:rsidRDefault="00000000" w:rsidP="00B209F4">
      <w:pPr>
        <w:snapToGrid w:val="0"/>
        <w:spacing w:line="360" w:lineRule="auto"/>
        <w:ind w:right="280" w:firstLineChars="200" w:firstLine="560"/>
        <w:jc w:val="right"/>
        <w:rPr>
          <w:rFonts w:ascii="仿宋" w:eastAsia="仿宋" w:hAnsi="仿宋"/>
          <w:bCs/>
          <w:sz w:val="28"/>
          <w:szCs w:val="28"/>
        </w:rPr>
      </w:pPr>
      <w:r w:rsidRPr="00B209F4">
        <w:rPr>
          <w:rFonts w:ascii="仿宋" w:eastAsia="仿宋" w:hAnsi="仿宋" w:hint="eastAsia"/>
          <w:bCs/>
          <w:sz w:val="28"/>
          <w:szCs w:val="28"/>
        </w:rPr>
        <w:t>法定代表人或授权代表：</w:t>
      </w:r>
    </w:p>
    <w:p w14:paraId="358D1D43" w14:textId="4905E18D" w:rsidR="00532CE1" w:rsidRPr="00B209F4" w:rsidRDefault="00B209F4" w:rsidP="00B209F4">
      <w:pPr>
        <w:snapToGrid w:val="0"/>
        <w:spacing w:line="360" w:lineRule="auto"/>
        <w:ind w:right="1120" w:firstLineChars="200" w:firstLine="560"/>
        <w:jc w:val="center"/>
        <w:rPr>
          <w:rFonts w:ascii="仿宋" w:eastAsia="仿宋" w:hAnsi="仿宋"/>
          <w:bCs/>
          <w:sz w:val="28"/>
          <w:szCs w:val="28"/>
        </w:rPr>
      </w:pPr>
      <w:r>
        <w:rPr>
          <w:rFonts w:ascii="仿宋" w:eastAsia="仿宋" w:hAnsi="仿宋" w:hint="eastAsia"/>
          <w:bCs/>
          <w:sz w:val="28"/>
          <w:szCs w:val="28"/>
        </w:rPr>
        <w:t xml:space="preserve"> </w:t>
      </w:r>
      <w:r>
        <w:rPr>
          <w:rFonts w:ascii="仿宋" w:eastAsia="仿宋" w:hAnsi="仿宋"/>
          <w:bCs/>
          <w:sz w:val="28"/>
          <w:szCs w:val="28"/>
        </w:rPr>
        <w:t xml:space="preserve">                         </w:t>
      </w:r>
      <w:r w:rsidR="00000000" w:rsidRPr="00B209F4">
        <w:rPr>
          <w:rFonts w:ascii="仿宋" w:eastAsia="仿宋" w:hAnsi="仿宋" w:hint="eastAsia"/>
          <w:bCs/>
          <w:sz w:val="28"/>
          <w:szCs w:val="28"/>
        </w:rPr>
        <w:t>企业名称：</w:t>
      </w:r>
    </w:p>
    <w:p w14:paraId="01A85FB2" w14:textId="77777777" w:rsidR="00532CE1" w:rsidRPr="00B209F4" w:rsidRDefault="00000000" w:rsidP="00B209F4">
      <w:pPr>
        <w:pStyle w:val="a0"/>
        <w:ind w:right="1120" w:firstLineChars="1800" w:firstLine="5040"/>
        <w:rPr>
          <w:rFonts w:ascii="仿宋" w:eastAsia="仿宋" w:hAnsi="仿宋"/>
          <w:bCs/>
          <w:sz w:val="28"/>
          <w:szCs w:val="28"/>
        </w:rPr>
      </w:pPr>
      <w:r w:rsidRPr="00B209F4">
        <w:rPr>
          <w:rFonts w:ascii="仿宋" w:eastAsia="仿宋" w:hAnsi="仿宋" w:hint="eastAsia"/>
          <w:bCs/>
          <w:sz w:val="28"/>
          <w:szCs w:val="28"/>
        </w:rPr>
        <w:t>日期：</w:t>
      </w:r>
    </w:p>
    <w:p w14:paraId="4D7CC7AC" w14:textId="77777777" w:rsidR="00532CE1" w:rsidRDefault="00532CE1">
      <w:pPr>
        <w:pStyle w:val="a0"/>
        <w:rPr>
          <w:rFonts w:hint="eastAsia"/>
        </w:rPr>
      </w:pPr>
    </w:p>
    <w:p w14:paraId="4704F481" w14:textId="77777777" w:rsidR="00532CE1" w:rsidRDefault="00000000">
      <w:pPr>
        <w:snapToGrid w:val="0"/>
        <w:spacing w:line="360" w:lineRule="auto"/>
        <w:jc w:val="left"/>
        <w:rPr>
          <w:rFonts w:ascii="仿宋" w:eastAsia="仿宋" w:hAnsi="仿宋"/>
          <w:bCs/>
          <w:sz w:val="28"/>
          <w:szCs w:val="32"/>
        </w:rPr>
      </w:pPr>
      <w:r>
        <w:rPr>
          <w:rFonts w:asciiTheme="minorEastAsia" w:hAnsiTheme="minorEastAsia" w:cs="仿宋"/>
          <w:sz w:val="28"/>
          <w:szCs w:val="32"/>
        </w:rPr>
        <w:lastRenderedPageBreak/>
        <w:t>附件</w:t>
      </w:r>
      <w:r>
        <w:rPr>
          <w:rFonts w:asciiTheme="minorEastAsia" w:hAnsiTheme="minorEastAsia" w:cs="仿宋" w:hint="eastAsia"/>
          <w:sz w:val="28"/>
          <w:szCs w:val="32"/>
        </w:rPr>
        <w:t>4</w:t>
      </w:r>
      <w:r>
        <w:rPr>
          <w:rFonts w:asciiTheme="minorEastAsia" w:hAnsiTheme="minorEastAsia" w:cs="仿宋"/>
          <w:sz w:val="28"/>
          <w:szCs w:val="32"/>
        </w:rPr>
        <w:t>：</w:t>
      </w:r>
    </w:p>
    <w:p w14:paraId="2424C0F2" w14:textId="77777777" w:rsidR="00532CE1" w:rsidRDefault="00000000">
      <w:pPr>
        <w:spacing w:line="360" w:lineRule="auto"/>
        <w:jc w:val="center"/>
        <w:rPr>
          <w:rFonts w:asciiTheme="majorEastAsia" w:eastAsiaTheme="majorEastAsia" w:hAnsiTheme="majorEastAsia" w:cs="Calibri"/>
          <w:sz w:val="32"/>
          <w:szCs w:val="32"/>
        </w:rPr>
      </w:pPr>
      <w:r>
        <w:rPr>
          <w:rFonts w:asciiTheme="majorEastAsia" w:eastAsiaTheme="majorEastAsia" w:hAnsiTheme="majorEastAsia" w:cs="宋体"/>
          <w:sz w:val="32"/>
          <w:szCs w:val="32"/>
        </w:rPr>
        <w:t>反商业贿赂承诺书</w:t>
      </w:r>
    </w:p>
    <w:p w14:paraId="310AD3B7" w14:textId="27A30B1E"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为维护卫生行业的整体形象，保证</w:t>
      </w:r>
      <w:r w:rsidR="00057BF0">
        <w:rPr>
          <w:rFonts w:ascii="仿宋" w:eastAsia="仿宋" w:hAnsi="仿宋" w:cs="仿宋" w:hint="eastAsia"/>
          <w:sz w:val="32"/>
          <w:szCs w:val="32"/>
        </w:rPr>
        <w:t>比选</w:t>
      </w:r>
      <w:r>
        <w:rPr>
          <w:rFonts w:ascii="仿宋" w:eastAsia="仿宋" w:hAnsi="仿宋" w:cs="仿宋"/>
          <w:sz w:val="32"/>
          <w:szCs w:val="32"/>
        </w:rPr>
        <w:t>工作的合法开展，维护贵院医疗、管理工作的正常秩序，保障广大患者的健康和利益，本公司特郑重承诺如下：</w:t>
      </w:r>
    </w:p>
    <w:p w14:paraId="0768D81E" w14:textId="00324F22"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一、严格按照《招标投标法》、《药品管理法》、《反不正当竞争法》等有关法律、法规、规章、政策的规定，规范本公司的竞标工作及准入贵院以后的</w:t>
      </w:r>
      <w:r>
        <w:rPr>
          <w:rFonts w:ascii="仿宋" w:eastAsia="仿宋" w:hAnsi="仿宋" w:cs="仿宋" w:hint="eastAsia"/>
          <w:sz w:val="32"/>
          <w:szCs w:val="32"/>
        </w:rPr>
        <w:t>运维</w:t>
      </w:r>
      <w:r>
        <w:rPr>
          <w:rFonts w:ascii="仿宋" w:eastAsia="仿宋" w:hAnsi="仿宋" w:cs="仿宋"/>
          <w:sz w:val="32"/>
          <w:szCs w:val="32"/>
        </w:rPr>
        <w:t>等工作，保证做到合法竞标、正当竞争、廉洁经营。</w:t>
      </w:r>
    </w:p>
    <w:p w14:paraId="5C37B90F" w14:textId="538106B4"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二、本公司在竞标工作及</w:t>
      </w:r>
      <w:r>
        <w:rPr>
          <w:rFonts w:ascii="仿宋" w:eastAsia="仿宋" w:hAnsi="仿宋" w:cs="仿宋" w:hint="eastAsia"/>
          <w:sz w:val="32"/>
          <w:szCs w:val="32"/>
        </w:rPr>
        <w:t>运维</w:t>
      </w:r>
      <w:r>
        <w:rPr>
          <w:rFonts w:ascii="仿宋" w:eastAsia="仿宋" w:hAnsi="仿宋" w:cs="仿宋"/>
          <w:sz w:val="32"/>
          <w:szCs w:val="32"/>
        </w:rPr>
        <w:t>等工作中承诺做到：</w:t>
      </w:r>
    </w:p>
    <w:p w14:paraId="60C35D33"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不与其他投标人相互串通投标报价，损害贵院的合法权益；</w:t>
      </w:r>
    </w:p>
    <w:p w14:paraId="41DB44D2"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 xml:space="preserve">. </w:t>
      </w:r>
      <w:r>
        <w:rPr>
          <w:rFonts w:ascii="仿宋" w:eastAsia="仿宋" w:hAnsi="仿宋" w:cs="仿宋"/>
          <w:sz w:val="32"/>
          <w:szCs w:val="32"/>
        </w:rPr>
        <w:t>不与招标人串通投标，损害国家利益、社会公共利益或他人的合法权益；</w:t>
      </w:r>
    </w:p>
    <w:p w14:paraId="13EBF738"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不以向招标人或者评标委员会成员行贿的手段谋取中标；</w:t>
      </w:r>
    </w:p>
    <w:p w14:paraId="5E77EB65"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竞标报价不违反相关法律的规定，也不以他人名义投标或者以其他方式弄虚作假，骗取中标；</w:t>
      </w:r>
    </w:p>
    <w:p w14:paraId="398E698B"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保证不以其他任何方式扰乱贵院的招标工作；</w:t>
      </w:r>
    </w:p>
    <w:p w14:paraId="2773C9E5" w14:textId="17EB0521"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保证不在竞标中采取暗中给予回扣</w:t>
      </w:r>
      <w:r w:rsidR="00057BF0">
        <w:rPr>
          <w:rFonts w:ascii="仿宋" w:eastAsia="仿宋" w:hAnsi="仿宋" w:cs="仿宋" w:hint="eastAsia"/>
          <w:sz w:val="32"/>
          <w:szCs w:val="32"/>
        </w:rPr>
        <w:t>等</w:t>
      </w:r>
      <w:r>
        <w:rPr>
          <w:rFonts w:ascii="仿宋" w:eastAsia="仿宋" w:hAnsi="仿宋" w:cs="仿宋"/>
          <w:sz w:val="32"/>
          <w:szCs w:val="32"/>
        </w:rPr>
        <w:t>手段腐蚀、贿赂相关人员；</w:t>
      </w:r>
    </w:p>
    <w:p w14:paraId="20152C36"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保证不以任何名义包括以宣传费、促销费、开单费、</w:t>
      </w:r>
      <w:r>
        <w:rPr>
          <w:rFonts w:ascii="仿宋" w:eastAsia="仿宋" w:hAnsi="仿宋" w:cs="仿宋"/>
          <w:sz w:val="32"/>
          <w:szCs w:val="32"/>
        </w:rPr>
        <w:lastRenderedPageBreak/>
        <w:t>处方费、广告费、免费度假、考察旅游、房屋装修等任何名义给予贵院有关人员以财物或者其他利益；</w:t>
      </w:r>
    </w:p>
    <w:p w14:paraId="674DDB2C"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三、本公司保证竭力维护贵院的声誉，不做任何有损贵院形象的事情。</w:t>
      </w:r>
    </w:p>
    <w:p w14:paraId="30DE12BC"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四、本公司保证加强对竞标、促销等工作的领导、监督和检查；加强对本公司工作人员进行相关法律、法规、规章、政策等的教育工作，切实要求本公司相关工作人员不得采取各类回扣手段腐蚀、贿赂相关人员。</w:t>
      </w:r>
    </w:p>
    <w:p w14:paraId="5281716A"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五、对本公司及本公司工作人员采取以上手段竞标、促销等，干扰贵院正常工作秩序，损害贵院形象的，本公司保证：</w:t>
      </w:r>
    </w:p>
    <w:p w14:paraId="4AE8D569" w14:textId="15939584"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对尚处在竞标阶段的，贵院有权取消本公司的竞标资格；已经中标的，贵院有权取消中标；对已经获得准入资格的，贵院有权取消本公司的准入资格；</w:t>
      </w:r>
    </w:p>
    <w:p w14:paraId="614FF82E"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对本公司相关工作人员作出严肃处理；</w:t>
      </w:r>
    </w:p>
    <w:p w14:paraId="53F0F126"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对由于公司或本公司工作人员的上述行为给贵院造成经济或名誉损失的，由本公司负责，并愿意承担全部民事赔偿责任。</w:t>
      </w:r>
    </w:p>
    <w:p w14:paraId="5D6022FB" w14:textId="77777777" w:rsidR="00532CE1" w:rsidRDefault="00000000">
      <w:pPr>
        <w:spacing w:line="360" w:lineRule="auto"/>
        <w:ind w:firstLine="600"/>
        <w:rPr>
          <w:rFonts w:ascii="仿宋" w:eastAsia="仿宋" w:hAnsi="仿宋" w:cs="仿宋"/>
          <w:sz w:val="32"/>
          <w:szCs w:val="32"/>
        </w:rPr>
      </w:pPr>
      <w:r>
        <w:rPr>
          <w:rFonts w:ascii="仿宋" w:eastAsia="仿宋" w:hAnsi="仿宋" w:cs="仿宋"/>
          <w:sz w:val="32"/>
          <w:szCs w:val="32"/>
        </w:rPr>
        <w:t>本《承诺书》一式二份（一份由承诺人自存</w:t>
      </w:r>
      <w:r>
        <w:rPr>
          <w:rFonts w:ascii="仿宋" w:eastAsia="仿宋" w:hAnsi="仿宋" w:cs="仿宋" w:hint="eastAsia"/>
          <w:sz w:val="32"/>
          <w:szCs w:val="32"/>
        </w:rPr>
        <w:t>，</w:t>
      </w:r>
      <w:r>
        <w:rPr>
          <w:rFonts w:ascii="仿宋" w:eastAsia="仿宋" w:hAnsi="仿宋" w:cs="仿宋"/>
          <w:sz w:val="32"/>
          <w:szCs w:val="32"/>
        </w:rPr>
        <w:t>一份随竞价书传递）</w:t>
      </w:r>
    </w:p>
    <w:p w14:paraId="7C339A4D" w14:textId="77777777" w:rsidR="00057BF0" w:rsidRDefault="00057BF0" w:rsidP="00057BF0">
      <w:pPr>
        <w:spacing w:line="360" w:lineRule="auto"/>
        <w:rPr>
          <w:rFonts w:ascii="仿宋" w:eastAsia="仿宋" w:hAnsi="仿宋" w:cs="仿宋"/>
          <w:sz w:val="32"/>
          <w:szCs w:val="32"/>
        </w:rPr>
      </w:pPr>
    </w:p>
    <w:p w14:paraId="0F70DACF" w14:textId="62B383E4" w:rsidR="00532CE1" w:rsidRPr="00057BF0" w:rsidRDefault="00000000" w:rsidP="00057BF0">
      <w:pPr>
        <w:spacing w:line="360" w:lineRule="auto"/>
        <w:jc w:val="right"/>
        <w:rPr>
          <w:rFonts w:ascii="仿宋" w:eastAsia="仿宋" w:hAnsi="仿宋" w:cs="仿宋" w:hint="eastAsia"/>
          <w:sz w:val="32"/>
          <w:szCs w:val="32"/>
        </w:rPr>
      </w:pPr>
      <w:r w:rsidRPr="00057BF0">
        <w:rPr>
          <w:rFonts w:ascii="仿宋" w:eastAsia="仿宋" w:hAnsi="仿宋" w:cs="仿宋"/>
          <w:sz w:val="32"/>
          <w:szCs w:val="32"/>
        </w:rPr>
        <w:t>承诺企业名称（公章）</w:t>
      </w:r>
      <w:r w:rsidRPr="00057BF0">
        <w:rPr>
          <w:rFonts w:ascii="仿宋" w:eastAsia="仿宋" w:hAnsi="仿宋" w:cs="仿宋" w:hint="eastAsia"/>
          <w:sz w:val="32"/>
          <w:szCs w:val="32"/>
        </w:rPr>
        <w:t>：</w:t>
      </w:r>
    </w:p>
    <w:p w14:paraId="7786E953" w14:textId="77777777" w:rsidR="00532CE1" w:rsidRDefault="00000000">
      <w:pPr>
        <w:widowControl/>
        <w:spacing w:line="360" w:lineRule="auto"/>
        <w:jc w:val="left"/>
        <w:rPr>
          <w:rFonts w:asciiTheme="minorEastAsia" w:hAnsiTheme="minorEastAsia" w:cs="仿宋"/>
          <w:sz w:val="28"/>
          <w:szCs w:val="32"/>
        </w:rPr>
      </w:pPr>
      <w:r>
        <w:rPr>
          <w:rFonts w:asciiTheme="minorEastAsia" w:hAnsiTheme="minorEastAsia" w:cs="仿宋" w:hint="eastAsia"/>
          <w:sz w:val="28"/>
          <w:szCs w:val="32"/>
        </w:rPr>
        <w:lastRenderedPageBreak/>
        <w:t>附近5</w:t>
      </w:r>
      <w:r>
        <w:rPr>
          <w:rFonts w:asciiTheme="minorEastAsia" w:hAnsiTheme="minorEastAsia" w:cs="仿宋"/>
          <w:sz w:val="28"/>
          <w:szCs w:val="32"/>
        </w:rPr>
        <w:t>：</w:t>
      </w:r>
    </w:p>
    <w:p w14:paraId="0DB202DA" w14:textId="77777777" w:rsidR="00532CE1" w:rsidRDefault="00000000">
      <w:pPr>
        <w:pStyle w:val="4"/>
        <w:spacing w:before="0" w:line="360" w:lineRule="auto"/>
        <w:jc w:val="center"/>
        <w:rPr>
          <w:rFonts w:asciiTheme="majorEastAsia" w:eastAsiaTheme="majorEastAsia" w:hAnsiTheme="majorEastAsia"/>
          <w:b w:val="0"/>
          <w:sz w:val="40"/>
          <w:szCs w:val="44"/>
        </w:rPr>
      </w:pPr>
      <w:r>
        <w:rPr>
          <w:rFonts w:asciiTheme="majorEastAsia" w:eastAsiaTheme="majorEastAsia" w:hAnsiTheme="majorEastAsia"/>
          <w:b w:val="0"/>
          <w:sz w:val="40"/>
          <w:szCs w:val="44"/>
        </w:rPr>
        <w:t>承诺函</w:t>
      </w:r>
    </w:p>
    <w:p w14:paraId="012415AE" w14:textId="65EC429B" w:rsidR="00532CE1" w:rsidRDefault="00000000">
      <w:pPr>
        <w:spacing w:afterLines="50" w:after="120" w:line="360" w:lineRule="auto"/>
        <w:jc w:val="left"/>
        <w:rPr>
          <w:rFonts w:ascii="仿宋" w:eastAsia="仿宋" w:hAnsi="仿宋"/>
          <w:bCs/>
          <w:sz w:val="28"/>
          <w:szCs w:val="32"/>
        </w:rPr>
      </w:pPr>
      <w:r>
        <w:rPr>
          <w:rFonts w:ascii="仿宋" w:eastAsia="仿宋" w:hAnsi="仿宋" w:hint="eastAsia"/>
          <w:bCs/>
          <w:sz w:val="28"/>
          <w:szCs w:val="32"/>
        </w:rPr>
        <w:t>致</w:t>
      </w:r>
      <w:r w:rsidR="00057BF0">
        <w:rPr>
          <w:rFonts w:ascii="仿宋" w:eastAsia="仿宋" w:hAnsi="仿宋" w:hint="eastAsia"/>
          <w:bCs/>
          <w:sz w:val="28"/>
          <w:szCs w:val="32"/>
        </w:rPr>
        <w:t>攀枝花市妇幼保健院</w:t>
      </w:r>
      <w:r>
        <w:rPr>
          <w:rFonts w:ascii="仿宋" w:eastAsia="仿宋" w:hAnsi="仿宋" w:hint="eastAsia"/>
          <w:bCs/>
          <w:sz w:val="28"/>
          <w:szCs w:val="32"/>
        </w:rPr>
        <w:t>：</w:t>
      </w:r>
    </w:p>
    <w:p w14:paraId="60605554" w14:textId="17C38AFF"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我单位</w:t>
      </w:r>
      <w:r>
        <w:rPr>
          <w:rFonts w:ascii="仿宋" w:eastAsia="仿宋" w:hAnsi="仿宋" w:hint="eastAsia"/>
          <w:bCs/>
          <w:sz w:val="28"/>
          <w:szCs w:val="32"/>
          <w:u w:val="single"/>
        </w:rPr>
        <w:t xml:space="preserve">                    </w:t>
      </w:r>
      <w:r>
        <w:rPr>
          <w:rFonts w:ascii="仿宋" w:eastAsia="仿宋" w:hAnsi="仿宋" w:hint="eastAsia"/>
          <w:bCs/>
          <w:sz w:val="28"/>
          <w:szCs w:val="32"/>
        </w:rPr>
        <w:t>参加</w:t>
      </w:r>
      <w:r w:rsidR="00057BF0">
        <w:rPr>
          <w:rFonts w:ascii="仿宋" w:eastAsia="仿宋" w:hAnsi="仿宋" w:hint="eastAsia"/>
          <w:bCs/>
          <w:sz w:val="28"/>
          <w:szCs w:val="32"/>
        </w:rPr>
        <w:t>比选</w:t>
      </w:r>
      <w:r>
        <w:rPr>
          <w:rFonts w:ascii="仿宋" w:eastAsia="仿宋" w:hAnsi="仿宋" w:hint="eastAsia"/>
          <w:bCs/>
          <w:sz w:val="28"/>
          <w:szCs w:val="32"/>
        </w:rPr>
        <w:t>活动，现承诺如下：</w:t>
      </w:r>
    </w:p>
    <w:p w14:paraId="6AB65C4B"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一、具备《中华人民共和国政府采购法》第二十二条和本项目规定的条件：</w:t>
      </w:r>
    </w:p>
    <w:p w14:paraId="70FF9A4F"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（一）具有独立承担民事责任的能力；</w:t>
      </w:r>
    </w:p>
    <w:p w14:paraId="18CFCC93"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（二）具有良好的商业信誉和健全的财务会计制度；</w:t>
      </w:r>
    </w:p>
    <w:p w14:paraId="76E7F140"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（三）具有履行合同所必需的设备和专业技术能力；</w:t>
      </w:r>
    </w:p>
    <w:p w14:paraId="3B1F19E3"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（四）有依法缴纳税收和社会保障资金的良好记录；</w:t>
      </w:r>
    </w:p>
    <w:p w14:paraId="3330FA33"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（五）参加政府采购活动近三年内，在经营活动中没有重大违法记录；</w:t>
      </w:r>
    </w:p>
    <w:p w14:paraId="78FB3D1B"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（六）法律、行政法规规定的其他条件；</w:t>
      </w:r>
    </w:p>
    <w:p w14:paraId="5964390E" w14:textId="77777777"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二、截至参选截止日，未被列入失信被执行人、重大税收违法案件当事人名单、政府采购严重违法失信行为记录名单。</w:t>
      </w:r>
    </w:p>
    <w:p w14:paraId="74EDBEDA" w14:textId="62079A6F" w:rsidR="00532CE1" w:rsidRDefault="00000000">
      <w:pPr>
        <w:snapToGrid w:val="0"/>
        <w:spacing w:line="360" w:lineRule="auto"/>
        <w:ind w:firstLineChars="200" w:firstLine="560"/>
        <w:jc w:val="left"/>
        <w:rPr>
          <w:rFonts w:ascii="仿宋" w:eastAsia="仿宋" w:hAnsi="仿宋"/>
          <w:bCs/>
          <w:sz w:val="28"/>
          <w:szCs w:val="32"/>
        </w:rPr>
      </w:pPr>
      <w:r>
        <w:rPr>
          <w:rFonts w:ascii="仿宋" w:eastAsia="仿宋" w:hAnsi="仿宋" w:hint="eastAsia"/>
          <w:bCs/>
          <w:sz w:val="28"/>
          <w:szCs w:val="32"/>
        </w:rPr>
        <w:t>三、我单位所提交的用于参加本次</w:t>
      </w:r>
      <w:r w:rsidR="002625C8">
        <w:rPr>
          <w:rFonts w:ascii="仿宋" w:eastAsia="仿宋" w:hAnsi="仿宋" w:hint="eastAsia"/>
          <w:bCs/>
          <w:sz w:val="28"/>
          <w:szCs w:val="32"/>
        </w:rPr>
        <w:t>比选</w:t>
      </w:r>
      <w:r>
        <w:rPr>
          <w:rFonts w:ascii="仿宋" w:eastAsia="仿宋" w:hAnsi="仿宋" w:hint="eastAsia"/>
          <w:bCs/>
          <w:sz w:val="28"/>
          <w:szCs w:val="32"/>
        </w:rPr>
        <w:t>项目的所有资料文件内容，均真实有效。</w:t>
      </w:r>
    </w:p>
    <w:p w14:paraId="5FBF9932" w14:textId="77777777" w:rsidR="00532CE1" w:rsidRDefault="00000000">
      <w:pPr>
        <w:snapToGrid w:val="0"/>
        <w:spacing w:line="360" w:lineRule="auto"/>
        <w:ind w:firstLineChars="200" w:firstLine="560"/>
        <w:jc w:val="left"/>
      </w:pPr>
      <w:r>
        <w:rPr>
          <w:rFonts w:ascii="仿宋" w:eastAsia="仿宋" w:hAnsi="仿宋" w:hint="eastAsia"/>
          <w:bCs/>
          <w:sz w:val="28"/>
          <w:szCs w:val="32"/>
        </w:rPr>
        <w:t>本单位对上述承诺的内容事项真实性负责。如经查实上述承诺的内容事项存在虚假，我单位愿意接受以提供虚假材料谋取入选资格追究的任何法律责任。</w:t>
      </w:r>
    </w:p>
    <w:p w14:paraId="5464F17F" w14:textId="77777777" w:rsidR="00532CE1" w:rsidRDefault="00000000">
      <w:pPr>
        <w:snapToGrid w:val="0"/>
        <w:spacing w:line="360" w:lineRule="auto"/>
        <w:ind w:right="560" w:firstLineChars="1450" w:firstLine="4060"/>
        <w:rPr>
          <w:rFonts w:ascii="仿宋" w:eastAsia="仿宋" w:hAnsi="仿宋"/>
          <w:bCs/>
          <w:sz w:val="28"/>
          <w:szCs w:val="32"/>
        </w:rPr>
      </w:pPr>
      <w:r>
        <w:rPr>
          <w:rFonts w:ascii="仿宋" w:eastAsia="仿宋" w:hAnsi="仿宋" w:hint="eastAsia"/>
          <w:bCs/>
          <w:sz w:val="28"/>
          <w:szCs w:val="32"/>
        </w:rPr>
        <w:t>法定代表人或授权代表：</w:t>
      </w:r>
    </w:p>
    <w:p w14:paraId="3F918947" w14:textId="77777777" w:rsidR="00532CE1" w:rsidRDefault="00000000">
      <w:pPr>
        <w:snapToGrid w:val="0"/>
        <w:spacing w:line="360" w:lineRule="auto"/>
        <w:ind w:right="560" w:firstLineChars="1450" w:firstLine="4060"/>
        <w:rPr>
          <w:rFonts w:ascii="仿宋" w:eastAsia="仿宋" w:hAnsi="仿宋"/>
          <w:bCs/>
          <w:sz w:val="28"/>
          <w:szCs w:val="32"/>
        </w:rPr>
      </w:pPr>
      <w:r>
        <w:rPr>
          <w:rFonts w:ascii="仿宋" w:eastAsia="仿宋" w:hAnsi="仿宋" w:hint="eastAsia"/>
          <w:bCs/>
          <w:sz w:val="28"/>
          <w:szCs w:val="32"/>
        </w:rPr>
        <w:t>日期：</w:t>
      </w:r>
    </w:p>
    <w:p w14:paraId="4D4C3119" w14:textId="77777777" w:rsidR="00532CE1" w:rsidRDefault="00532CE1">
      <w:pPr>
        <w:widowControl/>
        <w:spacing w:line="360" w:lineRule="auto"/>
        <w:jc w:val="left"/>
        <w:rPr>
          <w:rFonts w:asciiTheme="minorEastAsia" w:hAnsiTheme="minorEastAsia" w:cs="仿宋"/>
          <w:bCs/>
          <w:sz w:val="24"/>
          <w:szCs w:val="24"/>
        </w:rPr>
      </w:pPr>
    </w:p>
    <w:p w14:paraId="7F0470C8" w14:textId="77777777" w:rsidR="00532CE1" w:rsidRDefault="00532CE1">
      <w:pPr>
        <w:pStyle w:val="a0"/>
        <w:spacing w:line="360" w:lineRule="auto"/>
      </w:pPr>
    </w:p>
    <w:p w14:paraId="6867ADA7" w14:textId="77777777" w:rsidR="00532CE1" w:rsidRDefault="00000000">
      <w:pPr>
        <w:tabs>
          <w:tab w:val="left" w:pos="4860"/>
          <w:tab w:val="left" w:pos="5400"/>
          <w:tab w:val="left" w:pos="5580"/>
        </w:tabs>
        <w:spacing w:line="360" w:lineRule="auto"/>
        <w:jc w:val="left"/>
        <w:rPr>
          <w:rFonts w:asciiTheme="minorEastAsia" w:hAnsiTheme="minorEastAsia" w:cs="仿宋"/>
          <w:bCs/>
          <w:sz w:val="28"/>
          <w:szCs w:val="32"/>
        </w:rPr>
      </w:pPr>
      <w:r>
        <w:rPr>
          <w:rFonts w:asciiTheme="minorEastAsia" w:hAnsiTheme="minorEastAsia" w:cs="仿宋" w:hint="eastAsia"/>
          <w:bCs/>
          <w:sz w:val="28"/>
          <w:szCs w:val="32"/>
        </w:rPr>
        <w:lastRenderedPageBreak/>
        <w:t>附件6</w:t>
      </w:r>
      <w:r>
        <w:rPr>
          <w:rFonts w:asciiTheme="minorEastAsia" w:hAnsiTheme="minorEastAsia" w:cs="仿宋"/>
          <w:bCs/>
          <w:sz w:val="28"/>
          <w:szCs w:val="32"/>
        </w:rPr>
        <w:t>：</w:t>
      </w:r>
    </w:p>
    <w:p w14:paraId="6C7DC964" w14:textId="77777777" w:rsidR="00532CE1" w:rsidRDefault="00532CE1">
      <w:pPr>
        <w:pStyle w:val="a0"/>
        <w:spacing w:line="360" w:lineRule="auto"/>
      </w:pPr>
    </w:p>
    <w:p w14:paraId="30A3E67C" w14:textId="77777777" w:rsidR="00532CE1" w:rsidRDefault="00532CE1">
      <w:pPr>
        <w:pStyle w:val="a0"/>
        <w:spacing w:line="360" w:lineRule="auto"/>
      </w:pPr>
    </w:p>
    <w:p w14:paraId="1ACDDEEB" w14:textId="77777777" w:rsidR="00532CE1" w:rsidRDefault="00532CE1">
      <w:pPr>
        <w:pStyle w:val="a0"/>
        <w:spacing w:line="360" w:lineRule="auto"/>
      </w:pPr>
    </w:p>
    <w:p w14:paraId="66ED95DD" w14:textId="77777777" w:rsidR="00532CE1" w:rsidRDefault="00000000">
      <w:pPr>
        <w:pStyle w:val="af7"/>
        <w:spacing w:after="240" w:line="360" w:lineRule="auto"/>
        <w:ind w:left="360" w:firstLineChars="0" w:firstLine="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报价表</w:t>
      </w:r>
    </w:p>
    <w:tbl>
      <w:tblPr>
        <w:tblW w:w="84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6"/>
        <w:gridCol w:w="3525"/>
      </w:tblGrid>
      <w:tr w:rsidR="00532CE1" w14:paraId="5DCE956C" w14:textId="77777777">
        <w:trPr>
          <w:trHeight w:val="931"/>
        </w:trPr>
        <w:tc>
          <w:tcPr>
            <w:tcW w:w="4936" w:type="dxa"/>
            <w:vAlign w:val="center"/>
          </w:tcPr>
          <w:p w14:paraId="439B3DD7" w14:textId="77777777" w:rsidR="00532CE1" w:rsidRDefault="00000000">
            <w:pPr>
              <w:pStyle w:val="af7"/>
              <w:spacing w:line="360" w:lineRule="auto"/>
              <w:ind w:firstLineChars="0" w:firstLine="0"/>
              <w:jc w:val="center"/>
              <w:rPr>
                <w:rFonts w:ascii="仿宋" w:eastAsia="仿宋" w:hAnsi="仿宋"/>
                <w:sz w:val="28"/>
                <w:szCs w:val="28"/>
              </w:rPr>
            </w:pPr>
            <w:r>
              <w:rPr>
                <w:rFonts w:ascii="仿宋" w:eastAsia="仿宋" w:hAnsi="仿宋" w:hint="eastAsia"/>
                <w:sz w:val="28"/>
                <w:szCs w:val="28"/>
              </w:rPr>
              <w:t>项目</w:t>
            </w:r>
          </w:p>
        </w:tc>
        <w:tc>
          <w:tcPr>
            <w:tcW w:w="3525" w:type="dxa"/>
            <w:vAlign w:val="center"/>
          </w:tcPr>
          <w:p w14:paraId="35A032EE" w14:textId="77777777" w:rsidR="00532CE1" w:rsidRDefault="00000000">
            <w:pPr>
              <w:pStyle w:val="af7"/>
              <w:spacing w:line="360" w:lineRule="auto"/>
              <w:ind w:firstLineChars="0" w:firstLine="0"/>
              <w:jc w:val="center"/>
              <w:rPr>
                <w:rFonts w:ascii="仿宋" w:eastAsia="仿宋" w:hAnsi="仿宋"/>
                <w:sz w:val="28"/>
                <w:szCs w:val="28"/>
              </w:rPr>
            </w:pPr>
            <w:r>
              <w:rPr>
                <w:rFonts w:ascii="仿宋" w:eastAsia="仿宋" w:hAnsi="仿宋" w:hint="eastAsia"/>
                <w:sz w:val="28"/>
                <w:szCs w:val="28"/>
              </w:rPr>
              <w:t>费用金额/年</w:t>
            </w:r>
          </w:p>
        </w:tc>
      </w:tr>
      <w:tr w:rsidR="00532CE1" w14:paraId="21E1C7CA" w14:textId="77777777">
        <w:trPr>
          <w:trHeight w:val="1432"/>
        </w:trPr>
        <w:tc>
          <w:tcPr>
            <w:tcW w:w="4936" w:type="dxa"/>
            <w:vAlign w:val="center"/>
          </w:tcPr>
          <w:p w14:paraId="59473C94" w14:textId="77777777" w:rsidR="00532CE1" w:rsidRDefault="00000000">
            <w:pPr>
              <w:pStyle w:val="af7"/>
              <w:spacing w:line="360" w:lineRule="auto"/>
              <w:ind w:firstLineChars="0" w:firstLine="0"/>
              <w:jc w:val="center"/>
              <w:rPr>
                <w:rFonts w:ascii="仿宋" w:eastAsia="仿宋" w:hAnsi="仿宋"/>
                <w:sz w:val="28"/>
                <w:szCs w:val="28"/>
              </w:rPr>
            </w:pPr>
            <w:r>
              <w:rPr>
                <w:rFonts w:ascii="仿宋" w:eastAsia="仿宋" w:hAnsi="仿宋" w:hint="eastAsia"/>
                <w:sz w:val="28"/>
                <w:szCs w:val="28"/>
              </w:rPr>
              <w:t>场地管理费</w:t>
            </w:r>
          </w:p>
        </w:tc>
        <w:tc>
          <w:tcPr>
            <w:tcW w:w="3525" w:type="dxa"/>
            <w:vAlign w:val="center"/>
          </w:tcPr>
          <w:p w14:paraId="1CEBECA2" w14:textId="77777777" w:rsidR="00532CE1" w:rsidRDefault="00532CE1">
            <w:pPr>
              <w:pStyle w:val="af7"/>
              <w:keepNext/>
              <w:keepLines/>
              <w:spacing w:before="340" w:after="330" w:line="360" w:lineRule="auto"/>
              <w:ind w:firstLineChars="0" w:firstLine="0"/>
              <w:jc w:val="center"/>
              <w:rPr>
                <w:rFonts w:ascii="仿宋" w:eastAsia="仿宋" w:hAnsi="仿宋"/>
                <w:sz w:val="28"/>
                <w:szCs w:val="28"/>
              </w:rPr>
            </w:pPr>
          </w:p>
        </w:tc>
      </w:tr>
    </w:tbl>
    <w:p w14:paraId="6DBA480D" w14:textId="77777777" w:rsidR="00532CE1" w:rsidRDefault="00532CE1">
      <w:pPr>
        <w:pStyle w:val="a0"/>
        <w:spacing w:line="360" w:lineRule="auto"/>
      </w:pPr>
    </w:p>
    <w:p w14:paraId="1E6B195B" w14:textId="77777777" w:rsidR="00532CE1" w:rsidRDefault="00532CE1">
      <w:pPr>
        <w:pStyle w:val="a0"/>
        <w:spacing w:line="360" w:lineRule="auto"/>
      </w:pPr>
    </w:p>
    <w:p w14:paraId="0DB86AA3" w14:textId="77777777" w:rsidR="00532CE1" w:rsidRDefault="00532CE1">
      <w:pPr>
        <w:pStyle w:val="a0"/>
        <w:spacing w:line="360" w:lineRule="auto"/>
      </w:pPr>
    </w:p>
    <w:p w14:paraId="76DFB9FE" w14:textId="77777777" w:rsidR="00532CE1" w:rsidRDefault="00532CE1">
      <w:pPr>
        <w:pStyle w:val="a0"/>
        <w:spacing w:line="360" w:lineRule="auto"/>
      </w:pPr>
    </w:p>
    <w:p w14:paraId="7FEF29C0" w14:textId="77777777" w:rsidR="00532CE1" w:rsidRDefault="00532CE1">
      <w:pPr>
        <w:pStyle w:val="a0"/>
        <w:spacing w:line="360" w:lineRule="auto"/>
      </w:pPr>
    </w:p>
    <w:p w14:paraId="15219AEC" w14:textId="77777777" w:rsidR="00532CE1" w:rsidRDefault="00532CE1">
      <w:pPr>
        <w:pStyle w:val="a0"/>
        <w:spacing w:line="360" w:lineRule="auto"/>
      </w:pPr>
    </w:p>
    <w:p w14:paraId="45410010" w14:textId="77777777" w:rsidR="00532CE1" w:rsidRDefault="00532CE1">
      <w:pPr>
        <w:pStyle w:val="a0"/>
        <w:spacing w:line="360" w:lineRule="auto"/>
      </w:pPr>
    </w:p>
    <w:p w14:paraId="69AC45B8" w14:textId="77777777" w:rsidR="00532CE1" w:rsidRDefault="00532CE1">
      <w:pPr>
        <w:pStyle w:val="a0"/>
        <w:spacing w:line="360" w:lineRule="auto"/>
      </w:pPr>
    </w:p>
    <w:p w14:paraId="10FB90DE" w14:textId="77777777" w:rsidR="00532CE1" w:rsidRDefault="00532CE1">
      <w:pPr>
        <w:pStyle w:val="a0"/>
        <w:spacing w:line="360" w:lineRule="auto"/>
      </w:pPr>
    </w:p>
    <w:p w14:paraId="1DF15324" w14:textId="77777777" w:rsidR="00532CE1" w:rsidRDefault="00532CE1">
      <w:pPr>
        <w:pStyle w:val="a0"/>
        <w:spacing w:line="360" w:lineRule="auto"/>
      </w:pPr>
    </w:p>
    <w:p w14:paraId="4E0F5249" w14:textId="77777777" w:rsidR="00532CE1" w:rsidRDefault="00532CE1">
      <w:pPr>
        <w:pStyle w:val="a0"/>
        <w:spacing w:line="360" w:lineRule="auto"/>
      </w:pPr>
    </w:p>
    <w:p w14:paraId="3CD49BED" w14:textId="77777777" w:rsidR="00532CE1" w:rsidRDefault="00532CE1">
      <w:pPr>
        <w:pStyle w:val="a0"/>
        <w:spacing w:line="360" w:lineRule="auto"/>
      </w:pPr>
    </w:p>
    <w:p w14:paraId="436EB208" w14:textId="77777777" w:rsidR="00532CE1" w:rsidRDefault="00532CE1">
      <w:pPr>
        <w:pStyle w:val="a0"/>
        <w:spacing w:line="360" w:lineRule="auto"/>
      </w:pPr>
    </w:p>
    <w:p w14:paraId="08B0BC12" w14:textId="77777777" w:rsidR="00532CE1" w:rsidRDefault="00532CE1">
      <w:pPr>
        <w:pStyle w:val="a0"/>
        <w:spacing w:line="360" w:lineRule="auto"/>
      </w:pPr>
    </w:p>
    <w:p w14:paraId="7F2BA5DF" w14:textId="77777777" w:rsidR="00532CE1" w:rsidRDefault="00532CE1">
      <w:pPr>
        <w:pStyle w:val="a0"/>
        <w:spacing w:line="360" w:lineRule="auto"/>
      </w:pPr>
    </w:p>
    <w:p w14:paraId="48876A13" w14:textId="77777777" w:rsidR="00532CE1" w:rsidRDefault="00532CE1">
      <w:pPr>
        <w:tabs>
          <w:tab w:val="left" w:pos="4860"/>
          <w:tab w:val="left" w:pos="5400"/>
          <w:tab w:val="left" w:pos="5580"/>
        </w:tabs>
        <w:spacing w:line="360" w:lineRule="auto"/>
        <w:jc w:val="left"/>
        <w:rPr>
          <w:rFonts w:ascii="Times New Roman"/>
          <w:szCs w:val="24"/>
        </w:rPr>
      </w:pPr>
    </w:p>
    <w:p w14:paraId="0DFD43BB" w14:textId="77777777" w:rsidR="00532CE1" w:rsidRDefault="00532CE1">
      <w:pPr>
        <w:pStyle w:val="a0"/>
      </w:pPr>
    </w:p>
    <w:p w14:paraId="481C14D4" w14:textId="77777777" w:rsidR="00532CE1" w:rsidRDefault="00532CE1">
      <w:pPr>
        <w:pStyle w:val="a0"/>
      </w:pPr>
    </w:p>
    <w:p w14:paraId="7857F62F" w14:textId="77777777" w:rsidR="00532CE1" w:rsidRDefault="00532CE1">
      <w:pPr>
        <w:pStyle w:val="a0"/>
      </w:pPr>
    </w:p>
    <w:p w14:paraId="618C5BDD" w14:textId="77777777" w:rsidR="00532CE1" w:rsidRDefault="00532CE1">
      <w:pPr>
        <w:pStyle w:val="a0"/>
        <w:rPr>
          <w:sz w:val="32"/>
          <w:szCs w:val="32"/>
        </w:rPr>
      </w:pPr>
    </w:p>
    <w:p w14:paraId="60AD119D" w14:textId="77777777" w:rsidR="00532CE1" w:rsidRDefault="00000000">
      <w:pPr>
        <w:pStyle w:val="a0"/>
        <w:rPr>
          <w:sz w:val="28"/>
          <w:szCs w:val="32"/>
        </w:rPr>
      </w:pPr>
      <w:r>
        <w:rPr>
          <w:rFonts w:hint="eastAsia"/>
          <w:sz w:val="28"/>
          <w:szCs w:val="32"/>
        </w:rPr>
        <w:t>附件</w:t>
      </w:r>
      <w:r>
        <w:rPr>
          <w:rFonts w:hint="eastAsia"/>
          <w:sz w:val="28"/>
          <w:szCs w:val="32"/>
        </w:rPr>
        <w:t>7</w:t>
      </w:r>
      <w:r>
        <w:rPr>
          <w:rFonts w:hint="eastAsia"/>
          <w:sz w:val="28"/>
          <w:szCs w:val="32"/>
        </w:rPr>
        <w:t>：</w:t>
      </w:r>
    </w:p>
    <w:p w14:paraId="6A899630" w14:textId="77777777" w:rsidR="00532CE1" w:rsidRDefault="00000000">
      <w:pPr>
        <w:spacing w:after="240"/>
        <w:jc w:val="center"/>
      </w:pPr>
      <w:r>
        <w:rPr>
          <w:rFonts w:ascii="仿宋" w:eastAsia="仿宋" w:hAnsi="仿宋" w:hint="eastAsia"/>
          <w:b/>
          <w:sz w:val="32"/>
          <w:szCs w:val="32"/>
        </w:rPr>
        <w:t>评分标准</w:t>
      </w:r>
    </w:p>
    <w:tbl>
      <w:tblPr>
        <w:tblStyle w:val="af4"/>
        <w:tblW w:w="8901" w:type="dxa"/>
        <w:tblLayout w:type="fixed"/>
        <w:tblLook w:val="04A0" w:firstRow="1" w:lastRow="0" w:firstColumn="1" w:lastColumn="0" w:noHBand="0" w:noVBand="1"/>
      </w:tblPr>
      <w:tblGrid>
        <w:gridCol w:w="804"/>
        <w:gridCol w:w="1229"/>
        <w:gridCol w:w="825"/>
        <w:gridCol w:w="4682"/>
        <w:gridCol w:w="1361"/>
      </w:tblGrid>
      <w:tr w:rsidR="00532CE1" w14:paraId="69E73457" w14:textId="77777777">
        <w:trPr>
          <w:trHeight w:val="863"/>
        </w:trPr>
        <w:tc>
          <w:tcPr>
            <w:tcW w:w="804" w:type="dxa"/>
            <w:vAlign w:val="center"/>
          </w:tcPr>
          <w:p w14:paraId="3B53ADB1" w14:textId="77777777" w:rsidR="00532CE1" w:rsidRDefault="00000000">
            <w:pPr>
              <w:jc w:val="center"/>
              <w:rPr>
                <w:rFonts w:ascii="仿宋" w:eastAsia="仿宋" w:hAnsi="仿宋"/>
                <w:sz w:val="22"/>
                <w:szCs w:val="24"/>
              </w:rPr>
            </w:pPr>
            <w:r>
              <w:rPr>
                <w:rFonts w:ascii="仿宋" w:eastAsia="仿宋" w:hAnsi="仿宋"/>
                <w:sz w:val="22"/>
                <w:szCs w:val="24"/>
              </w:rPr>
              <w:t>序 号</w:t>
            </w:r>
          </w:p>
        </w:tc>
        <w:tc>
          <w:tcPr>
            <w:tcW w:w="1229" w:type="dxa"/>
            <w:vAlign w:val="center"/>
          </w:tcPr>
          <w:p w14:paraId="143B3B9E" w14:textId="77777777" w:rsidR="00532CE1" w:rsidRDefault="00000000">
            <w:pPr>
              <w:jc w:val="center"/>
              <w:rPr>
                <w:rFonts w:ascii="仿宋" w:eastAsia="仿宋" w:hAnsi="仿宋"/>
                <w:sz w:val="22"/>
                <w:szCs w:val="24"/>
              </w:rPr>
            </w:pPr>
            <w:r>
              <w:rPr>
                <w:rFonts w:ascii="仿宋" w:eastAsia="仿宋" w:hAnsi="仿宋"/>
                <w:sz w:val="22"/>
                <w:szCs w:val="24"/>
              </w:rPr>
              <w:t>评分因素</w:t>
            </w:r>
          </w:p>
        </w:tc>
        <w:tc>
          <w:tcPr>
            <w:tcW w:w="825" w:type="dxa"/>
            <w:vAlign w:val="center"/>
          </w:tcPr>
          <w:p w14:paraId="3F6AC77C" w14:textId="77777777" w:rsidR="00532CE1" w:rsidRDefault="00000000">
            <w:pPr>
              <w:jc w:val="center"/>
              <w:rPr>
                <w:rFonts w:ascii="仿宋" w:eastAsia="仿宋" w:hAnsi="仿宋"/>
                <w:sz w:val="22"/>
                <w:szCs w:val="24"/>
              </w:rPr>
            </w:pPr>
            <w:r>
              <w:rPr>
                <w:rFonts w:ascii="仿宋" w:eastAsia="仿宋" w:hAnsi="仿宋"/>
                <w:sz w:val="22"/>
                <w:szCs w:val="24"/>
              </w:rPr>
              <w:t>分 值</w:t>
            </w:r>
          </w:p>
        </w:tc>
        <w:tc>
          <w:tcPr>
            <w:tcW w:w="4682" w:type="dxa"/>
            <w:vAlign w:val="center"/>
          </w:tcPr>
          <w:p w14:paraId="7E73A487" w14:textId="77777777" w:rsidR="00532CE1" w:rsidRDefault="00000000">
            <w:pPr>
              <w:jc w:val="center"/>
              <w:rPr>
                <w:rFonts w:ascii="仿宋" w:eastAsia="仿宋" w:hAnsi="仿宋"/>
                <w:sz w:val="22"/>
                <w:szCs w:val="24"/>
              </w:rPr>
            </w:pPr>
            <w:r>
              <w:rPr>
                <w:rFonts w:ascii="仿宋" w:eastAsia="仿宋" w:hAnsi="仿宋"/>
                <w:sz w:val="22"/>
                <w:szCs w:val="24"/>
              </w:rPr>
              <w:t>评分标准</w:t>
            </w:r>
          </w:p>
        </w:tc>
        <w:tc>
          <w:tcPr>
            <w:tcW w:w="1361" w:type="dxa"/>
            <w:vAlign w:val="center"/>
          </w:tcPr>
          <w:p w14:paraId="357BCFFF" w14:textId="77777777" w:rsidR="00532CE1" w:rsidRDefault="00000000">
            <w:pPr>
              <w:jc w:val="center"/>
              <w:rPr>
                <w:rFonts w:ascii="仿宋" w:eastAsia="仿宋" w:hAnsi="仿宋"/>
                <w:sz w:val="22"/>
                <w:szCs w:val="24"/>
              </w:rPr>
            </w:pPr>
            <w:r>
              <w:rPr>
                <w:rFonts w:ascii="仿宋" w:eastAsia="仿宋" w:hAnsi="仿宋"/>
                <w:sz w:val="22"/>
                <w:szCs w:val="24"/>
              </w:rPr>
              <w:t>备注</w:t>
            </w:r>
          </w:p>
        </w:tc>
      </w:tr>
      <w:tr w:rsidR="00532CE1" w14:paraId="6ECAF3BD" w14:textId="77777777">
        <w:trPr>
          <w:trHeight w:val="1744"/>
        </w:trPr>
        <w:tc>
          <w:tcPr>
            <w:tcW w:w="804" w:type="dxa"/>
            <w:vAlign w:val="center"/>
          </w:tcPr>
          <w:p w14:paraId="65CFCB1D" w14:textId="77777777" w:rsidR="00532CE1" w:rsidRDefault="00000000">
            <w:pPr>
              <w:jc w:val="center"/>
              <w:rPr>
                <w:rFonts w:ascii="仿宋" w:eastAsia="仿宋" w:hAnsi="仿宋"/>
                <w:sz w:val="22"/>
                <w:szCs w:val="24"/>
              </w:rPr>
            </w:pPr>
            <w:r>
              <w:rPr>
                <w:rFonts w:ascii="仿宋" w:eastAsia="仿宋" w:hAnsi="仿宋"/>
                <w:sz w:val="22"/>
                <w:szCs w:val="24"/>
              </w:rPr>
              <w:t>1</w:t>
            </w:r>
          </w:p>
        </w:tc>
        <w:tc>
          <w:tcPr>
            <w:tcW w:w="1229" w:type="dxa"/>
            <w:vAlign w:val="center"/>
          </w:tcPr>
          <w:p w14:paraId="6FB00BBF" w14:textId="77777777" w:rsidR="00532CE1" w:rsidRDefault="00000000">
            <w:pPr>
              <w:jc w:val="center"/>
              <w:rPr>
                <w:rFonts w:ascii="仿宋" w:eastAsia="仿宋" w:hAnsi="仿宋"/>
                <w:sz w:val="22"/>
                <w:szCs w:val="24"/>
              </w:rPr>
            </w:pPr>
            <w:r>
              <w:rPr>
                <w:rFonts w:ascii="仿宋" w:eastAsia="仿宋" w:hAnsi="仿宋"/>
                <w:sz w:val="22"/>
                <w:szCs w:val="24"/>
              </w:rPr>
              <w:t>报价</w:t>
            </w:r>
          </w:p>
        </w:tc>
        <w:tc>
          <w:tcPr>
            <w:tcW w:w="825" w:type="dxa"/>
            <w:vAlign w:val="center"/>
          </w:tcPr>
          <w:p w14:paraId="4FBF9406" w14:textId="77777777" w:rsidR="00532CE1" w:rsidRDefault="00000000">
            <w:pPr>
              <w:jc w:val="center"/>
              <w:rPr>
                <w:rFonts w:ascii="仿宋" w:eastAsia="仿宋" w:hAnsi="仿宋"/>
                <w:sz w:val="22"/>
                <w:szCs w:val="24"/>
              </w:rPr>
            </w:pPr>
            <w:r>
              <w:rPr>
                <w:rFonts w:ascii="仿宋" w:eastAsia="仿宋" w:hAnsi="仿宋" w:hint="eastAsia"/>
                <w:sz w:val="22"/>
                <w:szCs w:val="24"/>
              </w:rPr>
              <w:t>20</w:t>
            </w:r>
          </w:p>
        </w:tc>
        <w:tc>
          <w:tcPr>
            <w:tcW w:w="4682" w:type="dxa"/>
            <w:vAlign w:val="center"/>
          </w:tcPr>
          <w:p w14:paraId="039E8AEB" w14:textId="77777777" w:rsidR="00532CE1" w:rsidRDefault="00000000">
            <w:pPr>
              <w:jc w:val="left"/>
              <w:rPr>
                <w:rFonts w:ascii="仿宋" w:eastAsia="仿宋" w:hAnsi="仿宋"/>
                <w:sz w:val="22"/>
                <w:szCs w:val="24"/>
              </w:rPr>
            </w:pPr>
            <w:r>
              <w:rPr>
                <w:rFonts w:ascii="仿宋" w:eastAsia="仿宋" w:hAnsi="仿宋" w:hint="eastAsia"/>
                <w:sz w:val="22"/>
                <w:szCs w:val="24"/>
              </w:rPr>
              <w:t>满足招标文件要求且投标价格最高的投标报价为评标基准价，其价格分为满分。其他投标单位的价格分统一按照下列公式计算：投标报价得分</w:t>
            </w:r>
            <w:r>
              <w:rPr>
                <w:rFonts w:ascii="仿宋" w:eastAsia="仿宋" w:hAnsi="仿宋"/>
                <w:sz w:val="22"/>
                <w:szCs w:val="24"/>
              </w:rPr>
              <w:t>=(</w:t>
            </w:r>
            <w:r>
              <w:rPr>
                <w:rFonts w:ascii="仿宋" w:eastAsia="仿宋" w:hAnsi="仿宋" w:hint="eastAsia"/>
                <w:sz w:val="22"/>
                <w:szCs w:val="24"/>
              </w:rPr>
              <w:t>投标报价／评标基准价</w:t>
            </w:r>
            <w:r>
              <w:rPr>
                <w:rFonts w:ascii="仿宋" w:eastAsia="仿宋" w:hAnsi="仿宋"/>
                <w:sz w:val="22"/>
                <w:szCs w:val="24"/>
              </w:rPr>
              <w:t>)</w:t>
            </w:r>
            <w:r>
              <w:rPr>
                <w:rFonts w:ascii="仿宋" w:eastAsia="仿宋" w:hAnsi="仿宋" w:hint="eastAsia"/>
                <w:sz w:val="22"/>
                <w:szCs w:val="24"/>
              </w:rPr>
              <w:t>×20</w:t>
            </w:r>
            <w:r>
              <w:rPr>
                <w:rFonts w:ascii="仿宋" w:eastAsia="仿宋" w:hAnsi="仿宋"/>
                <w:sz w:val="22"/>
                <w:szCs w:val="24"/>
              </w:rPr>
              <w:t>。</w:t>
            </w:r>
          </w:p>
        </w:tc>
        <w:tc>
          <w:tcPr>
            <w:tcW w:w="1361" w:type="dxa"/>
            <w:vAlign w:val="center"/>
          </w:tcPr>
          <w:p w14:paraId="7443F996" w14:textId="77777777" w:rsidR="00532CE1" w:rsidRDefault="00532CE1">
            <w:pPr>
              <w:rPr>
                <w:rFonts w:ascii="仿宋" w:eastAsia="仿宋" w:hAnsi="仿宋"/>
                <w:sz w:val="22"/>
                <w:szCs w:val="24"/>
              </w:rPr>
            </w:pPr>
          </w:p>
        </w:tc>
      </w:tr>
      <w:tr w:rsidR="00532CE1" w14:paraId="0AF8194A" w14:textId="77777777">
        <w:trPr>
          <w:trHeight w:val="1294"/>
        </w:trPr>
        <w:tc>
          <w:tcPr>
            <w:tcW w:w="804" w:type="dxa"/>
            <w:vMerge w:val="restart"/>
            <w:vAlign w:val="center"/>
          </w:tcPr>
          <w:p w14:paraId="7AF58A6D" w14:textId="77777777" w:rsidR="00532CE1" w:rsidRDefault="00000000">
            <w:pPr>
              <w:keepNext/>
              <w:keepLines/>
              <w:spacing w:before="340" w:after="330" w:line="578" w:lineRule="auto"/>
              <w:jc w:val="center"/>
              <w:rPr>
                <w:rFonts w:ascii="仿宋" w:eastAsia="仿宋" w:hAnsi="仿宋"/>
                <w:sz w:val="22"/>
                <w:szCs w:val="24"/>
              </w:rPr>
            </w:pPr>
            <w:r>
              <w:rPr>
                <w:rFonts w:ascii="仿宋" w:eastAsia="仿宋" w:hAnsi="仿宋" w:hint="eastAsia"/>
                <w:sz w:val="22"/>
                <w:szCs w:val="24"/>
              </w:rPr>
              <w:t>2</w:t>
            </w:r>
          </w:p>
        </w:tc>
        <w:tc>
          <w:tcPr>
            <w:tcW w:w="1229" w:type="dxa"/>
            <w:vMerge w:val="restart"/>
            <w:vAlign w:val="center"/>
          </w:tcPr>
          <w:p w14:paraId="38CC5FAC" w14:textId="77777777" w:rsidR="00532CE1" w:rsidRDefault="00000000">
            <w:pPr>
              <w:keepNext/>
              <w:keepLines/>
              <w:spacing w:before="340" w:after="330" w:line="578" w:lineRule="auto"/>
              <w:jc w:val="center"/>
              <w:rPr>
                <w:rFonts w:ascii="仿宋" w:eastAsia="仿宋" w:hAnsi="仿宋"/>
                <w:sz w:val="22"/>
                <w:szCs w:val="24"/>
              </w:rPr>
            </w:pPr>
            <w:r>
              <w:rPr>
                <w:rFonts w:ascii="仿宋" w:eastAsia="仿宋" w:hAnsi="仿宋" w:hint="eastAsia"/>
                <w:sz w:val="22"/>
                <w:szCs w:val="24"/>
              </w:rPr>
              <w:t>服务能力</w:t>
            </w:r>
          </w:p>
          <w:p w14:paraId="137F2EDE" w14:textId="77777777" w:rsidR="00532CE1" w:rsidRDefault="00532CE1">
            <w:pPr>
              <w:jc w:val="center"/>
              <w:rPr>
                <w:rFonts w:ascii="仿宋" w:eastAsia="仿宋" w:hAnsi="仿宋"/>
                <w:sz w:val="22"/>
                <w:szCs w:val="24"/>
              </w:rPr>
            </w:pPr>
          </w:p>
        </w:tc>
        <w:tc>
          <w:tcPr>
            <w:tcW w:w="825" w:type="dxa"/>
            <w:vAlign w:val="center"/>
          </w:tcPr>
          <w:p w14:paraId="1135A4E9" w14:textId="77777777" w:rsidR="00532CE1" w:rsidRDefault="00000000">
            <w:pPr>
              <w:jc w:val="center"/>
              <w:rPr>
                <w:rFonts w:ascii="仿宋" w:eastAsia="仿宋" w:hAnsi="仿宋"/>
                <w:sz w:val="22"/>
                <w:szCs w:val="24"/>
              </w:rPr>
            </w:pPr>
            <w:r>
              <w:rPr>
                <w:rFonts w:ascii="仿宋" w:eastAsia="仿宋" w:hAnsi="仿宋" w:hint="eastAsia"/>
                <w:sz w:val="22"/>
                <w:szCs w:val="24"/>
              </w:rPr>
              <w:t>24</w:t>
            </w:r>
          </w:p>
        </w:tc>
        <w:tc>
          <w:tcPr>
            <w:tcW w:w="4682" w:type="dxa"/>
            <w:vAlign w:val="center"/>
          </w:tcPr>
          <w:p w14:paraId="52044334" w14:textId="77777777" w:rsidR="00532CE1" w:rsidRDefault="00000000">
            <w:pPr>
              <w:jc w:val="left"/>
              <w:rPr>
                <w:rFonts w:ascii="仿宋" w:eastAsia="仿宋" w:hAnsi="仿宋"/>
                <w:sz w:val="22"/>
                <w:szCs w:val="24"/>
              </w:rPr>
            </w:pPr>
            <w:r>
              <w:rPr>
                <w:rFonts w:ascii="仿宋" w:eastAsia="仿宋" w:hAnsi="仿宋" w:hint="eastAsia"/>
                <w:sz w:val="22"/>
                <w:szCs w:val="24"/>
              </w:rPr>
              <w:t>提供服务三级医院医辅专柜项目案例，每提供1个案例得6分，总分不超过24分。</w:t>
            </w:r>
          </w:p>
        </w:tc>
        <w:tc>
          <w:tcPr>
            <w:tcW w:w="1361" w:type="dxa"/>
            <w:vAlign w:val="center"/>
          </w:tcPr>
          <w:p w14:paraId="08930373" w14:textId="77777777" w:rsidR="00532CE1" w:rsidRDefault="00000000">
            <w:pPr>
              <w:jc w:val="center"/>
              <w:rPr>
                <w:rFonts w:ascii="仿宋" w:eastAsia="仿宋" w:hAnsi="仿宋" w:cs="宋体"/>
                <w:kern w:val="0"/>
                <w:sz w:val="22"/>
                <w:szCs w:val="24"/>
              </w:rPr>
            </w:pPr>
            <w:r>
              <w:rPr>
                <w:rFonts w:ascii="仿宋" w:eastAsia="仿宋" w:hAnsi="仿宋" w:cs="宋体" w:hint="eastAsia"/>
                <w:kern w:val="0"/>
                <w:sz w:val="22"/>
                <w:szCs w:val="24"/>
              </w:rPr>
              <w:t>服务案例需提供</w:t>
            </w:r>
            <w:r>
              <w:rPr>
                <w:rFonts w:ascii="仿宋" w:eastAsia="仿宋" w:hAnsi="仿宋" w:cs="宋体"/>
                <w:kern w:val="0"/>
                <w:sz w:val="22"/>
                <w:szCs w:val="24"/>
              </w:rPr>
              <w:t>合同复印件</w:t>
            </w:r>
          </w:p>
        </w:tc>
      </w:tr>
      <w:tr w:rsidR="00532CE1" w14:paraId="70C86C1A" w14:textId="77777777">
        <w:trPr>
          <w:trHeight w:val="1294"/>
        </w:trPr>
        <w:tc>
          <w:tcPr>
            <w:tcW w:w="804" w:type="dxa"/>
            <w:vMerge/>
            <w:vAlign w:val="center"/>
          </w:tcPr>
          <w:p w14:paraId="6AEEDC6F" w14:textId="77777777" w:rsidR="00532CE1" w:rsidRDefault="00532CE1">
            <w:pPr>
              <w:keepNext/>
              <w:keepLines/>
              <w:spacing w:before="340" w:after="330" w:line="578" w:lineRule="auto"/>
              <w:jc w:val="center"/>
              <w:rPr>
                <w:rFonts w:ascii="仿宋" w:eastAsia="仿宋" w:hAnsi="仿宋"/>
                <w:sz w:val="22"/>
                <w:szCs w:val="24"/>
              </w:rPr>
            </w:pPr>
          </w:p>
        </w:tc>
        <w:tc>
          <w:tcPr>
            <w:tcW w:w="1229" w:type="dxa"/>
            <w:vMerge/>
            <w:vAlign w:val="center"/>
          </w:tcPr>
          <w:p w14:paraId="688B8323" w14:textId="77777777" w:rsidR="00532CE1" w:rsidRDefault="00532CE1">
            <w:pPr>
              <w:jc w:val="center"/>
              <w:rPr>
                <w:rFonts w:ascii="仿宋" w:eastAsia="仿宋" w:hAnsi="仿宋"/>
                <w:sz w:val="22"/>
                <w:szCs w:val="24"/>
              </w:rPr>
            </w:pPr>
          </w:p>
        </w:tc>
        <w:tc>
          <w:tcPr>
            <w:tcW w:w="825" w:type="dxa"/>
            <w:vAlign w:val="center"/>
          </w:tcPr>
          <w:p w14:paraId="4B32B672" w14:textId="77777777" w:rsidR="00532CE1" w:rsidRDefault="00000000">
            <w:pPr>
              <w:jc w:val="center"/>
              <w:rPr>
                <w:rFonts w:ascii="仿宋" w:eastAsia="仿宋" w:hAnsi="仿宋"/>
                <w:sz w:val="22"/>
                <w:szCs w:val="24"/>
              </w:rPr>
            </w:pPr>
            <w:r>
              <w:rPr>
                <w:rFonts w:ascii="仿宋" w:eastAsia="仿宋" w:hAnsi="仿宋"/>
                <w:sz w:val="22"/>
                <w:szCs w:val="24"/>
              </w:rPr>
              <w:t>20</w:t>
            </w:r>
          </w:p>
        </w:tc>
        <w:tc>
          <w:tcPr>
            <w:tcW w:w="4682" w:type="dxa"/>
            <w:vAlign w:val="center"/>
          </w:tcPr>
          <w:p w14:paraId="738E205B" w14:textId="77777777" w:rsidR="00532CE1" w:rsidRDefault="00000000">
            <w:pPr>
              <w:jc w:val="left"/>
              <w:rPr>
                <w:rFonts w:ascii="仿宋" w:eastAsia="仿宋" w:hAnsi="仿宋"/>
                <w:sz w:val="22"/>
                <w:szCs w:val="24"/>
              </w:rPr>
            </w:pPr>
            <w:r>
              <w:rPr>
                <w:rFonts w:ascii="仿宋" w:eastAsia="仿宋" w:hAnsi="仿宋" w:cs="宋体" w:hint="eastAsia"/>
                <w:kern w:val="0"/>
                <w:sz w:val="22"/>
                <w:szCs w:val="24"/>
              </w:rPr>
              <w:t>结合医院特点，针对本项目制订服务方案，包括但不限于①项目重点难点分析及预处理办法②项目整体进度规划③人员配置及职责分工等，服务方案内容详细、针对性、可操作性强得</w:t>
            </w:r>
            <w:r>
              <w:rPr>
                <w:rFonts w:ascii="仿宋" w:eastAsia="仿宋" w:hAnsi="仿宋" w:cs="宋体"/>
                <w:kern w:val="0"/>
                <w:sz w:val="22"/>
                <w:szCs w:val="24"/>
              </w:rPr>
              <w:t>15-20分；方案内容较好、操作性良好得10-14分；方案简单、针对性一般的得1-9分。</w:t>
            </w:r>
          </w:p>
        </w:tc>
        <w:tc>
          <w:tcPr>
            <w:tcW w:w="1361" w:type="dxa"/>
            <w:vAlign w:val="center"/>
          </w:tcPr>
          <w:p w14:paraId="2E7C474F" w14:textId="77777777" w:rsidR="00532CE1" w:rsidRDefault="00532CE1">
            <w:pPr>
              <w:jc w:val="center"/>
              <w:rPr>
                <w:rFonts w:ascii="仿宋" w:eastAsia="仿宋" w:hAnsi="仿宋" w:cs="宋体"/>
                <w:kern w:val="0"/>
                <w:sz w:val="22"/>
                <w:szCs w:val="24"/>
              </w:rPr>
            </w:pPr>
          </w:p>
        </w:tc>
      </w:tr>
      <w:tr w:rsidR="00532CE1" w14:paraId="2FC698E8" w14:textId="77777777">
        <w:trPr>
          <w:trHeight w:val="824"/>
        </w:trPr>
        <w:tc>
          <w:tcPr>
            <w:tcW w:w="804" w:type="dxa"/>
            <w:vMerge/>
            <w:vAlign w:val="center"/>
          </w:tcPr>
          <w:p w14:paraId="53E80972" w14:textId="77777777" w:rsidR="00532CE1" w:rsidRDefault="00532CE1">
            <w:pPr>
              <w:keepNext/>
              <w:keepLines/>
              <w:spacing w:before="340" w:after="330" w:line="578" w:lineRule="auto"/>
              <w:jc w:val="center"/>
              <w:rPr>
                <w:rFonts w:ascii="仿宋" w:eastAsia="仿宋" w:hAnsi="仿宋"/>
                <w:sz w:val="22"/>
                <w:szCs w:val="24"/>
              </w:rPr>
            </w:pPr>
          </w:p>
        </w:tc>
        <w:tc>
          <w:tcPr>
            <w:tcW w:w="1229" w:type="dxa"/>
            <w:vMerge/>
            <w:vAlign w:val="center"/>
          </w:tcPr>
          <w:p w14:paraId="07BF38C1" w14:textId="77777777" w:rsidR="00532CE1" w:rsidRDefault="00532CE1">
            <w:pPr>
              <w:jc w:val="center"/>
              <w:rPr>
                <w:rFonts w:ascii="仿宋" w:eastAsia="仿宋" w:hAnsi="仿宋"/>
                <w:sz w:val="22"/>
                <w:szCs w:val="24"/>
              </w:rPr>
            </w:pPr>
          </w:p>
        </w:tc>
        <w:tc>
          <w:tcPr>
            <w:tcW w:w="825" w:type="dxa"/>
            <w:vAlign w:val="center"/>
          </w:tcPr>
          <w:p w14:paraId="4DF0EB86" w14:textId="77777777" w:rsidR="00532CE1" w:rsidRDefault="00000000">
            <w:pPr>
              <w:jc w:val="center"/>
              <w:rPr>
                <w:rFonts w:ascii="仿宋" w:eastAsia="仿宋" w:hAnsi="仿宋"/>
                <w:sz w:val="22"/>
                <w:szCs w:val="24"/>
              </w:rPr>
            </w:pPr>
            <w:r>
              <w:rPr>
                <w:rFonts w:ascii="仿宋" w:eastAsia="仿宋" w:hAnsi="仿宋" w:hint="eastAsia"/>
                <w:sz w:val="22"/>
                <w:szCs w:val="24"/>
              </w:rPr>
              <w:t>6</w:t>
            </w:r>
          </w:p>
        </w:tc>
        <w:tc>
          <w:tcPr>
            <w:tcW w:w="4682" w:type="dxa"/>
            <w:vAlign w:val="center"/>
          </w:tcPr>
          <w:p w14:paraId="2E88625A" w14:textId="77777777" w:rsidR="00532CE1" w:rsidRDefault="00000000">
            <w:pPr>
              <w:jc w:val="left"/>
              <w:rPr>
                <w:rFonts w:ascii="仿宋" w:eastAsia="仿宋" w:hAnsi="仿宋"/>
                <w:sz w:val="22"/>
                <w:szCs w:val="24"/>
              </w:rPr>
            </w:pPr>
            <w:r>
              <w:rPr>
                <w:rFonts w:ascii="仿宋" w:eastAsia="仿宋" w:hAnsi="仿宋" w:cs="宋体" w:hint="eastAsia"/>
                <w:kern w:val="0"/>
                <w:sz w:val="22"/>
                <w:szCs w:val="24"/>
              </w:rPr>
              <w:t>应急处理预案，包括但不限于处理方式、处理时间、保障措施等，内容详细、针对性、可操作性强得4-6</w:t>
            </w:r>
            <w:r>
              <w:rPr>
                <w:rFonts w:ascii="仿宋" w:eastAsia="仿宋" w:hAnsi="仿宋" w:cs="宋体"/>
                <w:kern w:val="0"/>
                <w:sz w:val="22"/>
                <w:szCs w:val="24"/>
              </w:rPr>
              <w:t>分；方案内容较好、操作性良好得3-4分；方案简单、针对性一般的得1-2分。</w:t>
            </w:r>
          </w:p>
        </w:tc>
        <w:tc>
          <w:tcPr>
            <w:tcW w:w="1361" w:type="dxa"/>
            <w:vAlign w:val="center"/>
          </w:tcPr>
          <w:p w14:paraId="4131D509" w14:textId="77777777" w:rsidR="00532CE1" w:rsidRDefault="00532CE1">
            <w:pPr>
              <w:jc w:val="center"/>
              <w:rPr>
                <w:rFonts w:ascii="仿宋" w:eastAsia="仿宋" w:hAnsi="仿宋" w:cs="宋体"/>
                <w:kern w:val="0"/>
                <w:sz w:val="22"/>
                <w:szCs w:val="24"/>
              </w:rPr>
            </w:pPr>
          </w:p>
        </w:tc>
      </w:tr>
      <w:tr w:rsidR="00532CE1" w14:paraId="39969912" w14:textId="77777777">
        <w:trPr>
          <w:trHeight w:val="1744"/>
        </w:trPr>
        <w:tc>
          <w:tcPr>
            <w:tcW w:w="804" w:type="dxa"/>
            <w:vAlign w:val="center"/>
          </w:tcPr>
          <w:p w14:paraId="70E4BF90" w14:textId="77777777" w:rsidR="00532CE1" w:rsidRDefault="00000000">
            <w:pPr>
              <w:jc w:val="center"/>
              <w:rPr>
                <w:rFonts w:ascii="仿宋" w:eastAsia="仿宋" w:hAnsi="仿宋"/>
                <w:sz w:val="22"/>
                <w:szCs w:val="24"/>
              </w:rPr>
            </w:pPr>
            <w:r>
              <w:rPr>
                <w:rFonts w:ascii="仿宋" w:eastAsia="仿宋" w:hAnsi="仿宋" w:hint="eastAsia"/>
                <w:sz w:val="22"/>
                <w:szCs w:val="24"/>
              </w:rPr>
              <w:t>3</w:t>
            </w:r>
          </w:p>
        </w:tc>
        <w:tc>
          <w:tcPr>
            <w:tcW w:w="1229" w:type="dxa"/>
            <w:vAlign w:val="center"/>
          </w:tcPr>
          <w:p w14:paraId="1295FBDD" w14:textId="77777777" w:rsidR="00532CE1" w:rsidRDefault="00000000">
            <w:pPr>
              <w:jc w:val="center"/>
              <w:rPr>
                <w:rFonts w:ascii="仿宋" w:eastAsia="仿宋" w:hAnsi="仿宋"/>
                <w:sz w:val="22"/>
                <w:szCs w:val="24"/>
              </w:rPr>
            </w:pPr>
            <w:r>
              <w:rPr>
                <w:rFonts w:ascii="仿宋" w:eastAsia="仿宋" w:hAnsi="仿宋" w:hint="eastAsia"/>
                <w:sz w:val="22"/>
                <w:szCs w:val="24"/>
              </w:rPr>
              <w:t>服务</w:t>
            </w:r>
            <w:r>
              <w:rPr>
                <w:rFonts w:ascii="仿宋" w:eastAsia="仿宋" w:hAnsi="仿宋"/>
                <w:sz w:val="22"/>
                <w:szCs w:val="24"/>
              </w:rPr>
              <w:t>质量控 制</w:t>
            </w:r>
          </w:p>
        </w:tc>
        <w:tc>
          <w:tcPr>
            <w:tcW w:w="825" w:type="dxa"/>
            <w:vAlign w:val="center"/>
          </w:tcPr>
          <w:p w14:paraId="1EEC0D34" w14:textId="77777777" w:rsidR="00532CE1" w:rsidRDefault="00000000">
            <w:pPr>
              <w:jc w:val="center"/>
              <w:rPr>
                <w:rFonts w:ascii="仿宋" w:eastAsia="仿宋" w:hAnsi="仿宋"/>
                <w:sz w:val="22"/>
                <w:szCs w:val="24"/>
              </w:rPr>
            </w:pPr>
            <w:r>
              <w:rPr>
                <w:rFonts w:ascii="仿宋" w:eastAsia="仿宋" w:hAnsi="仿宋" w:hint="eastAsia"/>
                <w:sz w:val="22"/>
                <w:szCs w:val="24"/>
              </w:rPr>
              <w:t>25</w:t>
            </w:r>
          </w:p>
        </w:tc>
        <w:tc>
          <w:tcPr>
            <w:tcW w:w="4682" w:type="dxa"/>
            <w:vAlign w:val="center"/>
          </w:tcPr>
          <w:p w14:paraId="60C3350B" w14:textId="77777777" w:rsidR="00532CE1" w:rsidRDefault="00000000">
            <w:pPr>
              <w:jc w:val="left"/>
              <w:rPr>
                <w:rFonts w:ascii="仿宋" w:eastAsia="仿宋" w:hAnsi="仿宋"/>
                <w:sz w:val="22"/>
                <w:szCs w:val="24"/>
              </w:rPr>
            </w:pPr>
            <w:r>
              <w:rPr>
                <w:rFonts w:ascii="仿宋" w:eastAsia="仿宋" w:hAnsi="仿宋" w:hint="eastAsia"/>
                <w:sz w:val="22"/>
                <w:szCs w:val="24"/>
              </w:rPr>
              <w:t>服务</w:t>
            </w:r>
            <w:r>
              <w:rPr>
                <w:rFonts w:ascii="仿宋" w:eastAsia="仿宋" w:hAnsi="仿宋"/>
                <w:sz w:val="22"/>
                <w:szCs w:val="24"/>
              </w:rPr>
              <w:t>质量控制体系包含但不限于</w:t>
            </w:r>
            <w:r>
              <w:rPr>
                <w:rFonts w:ascii="仿宋" w:eastAsia="仿宋" w:hAnsi="仿宋" w:hint="eastAsia"/>
                <w:sz w:val="22"/>
                <w:szCs w:val="24"/>
              </w:rPr>
              <w:t>服务</w:t>
            </w:r>
            <w:r>
              <w:rPr>
                <w:rFonts w:ascii="仿宋" w:eastAsia="仿宋" w:hAnsi="仿宋"/>
                <w:sz w:val="22"/>
                <w:szCs w:val="24"/>
              </w:rPr>
              <w:t>质量保证、溯源管理、管控措施等内容，</w:t>
            </w:r>
            <w:r>
              <w:rPr>
                <w:rFonts w:ascii="仿宋" w:eastAsia="仿宋" w:hAnsi="仿宋" w:cs="宋体" w:hint="eastAsia"/>
                <w:kern w:val="0"/>
                <w:sz w:val="22"/>
                <w:szCs w:val="24"/>
              </w:rPr>
              <w:t>内容详细、针对性、可操作性强得</w:t>
            </w:r>
            <w:r>
              <w:rPr>
                <w:rFonts w:ascii="仿宋" w:eastAsia="仿宋" w:hAnsi="仿宋" w:hint="eastAsia"/>
                <w:sz w:val="22"/>
                <w:szCs w:val="24"/>
              </w:rPr>
              <w:t>得15-25分，</w:t>
            </w:r>
            <w:r>
              <w:rPr>
                <w:rFonts w:ascii="仿宋" w:eastAsia="仿宋" w:hAnsi="仿宋" w:cs="宋体" w:hint="eastAsia"/>
                <w:kern w:val="0"/>
                <w:sz w:val="22"/>
                <w:szCs w:val="24"/>
              </w:rPr>
              <w:t>内容较好、操作性良好</w:t>
            </w:r>
            <w:r>
              <w:rPr>
                <w:rFonts w:ascii="仿宋" w:eastAsia="仿宋" w:hAnsi="仿宋" w:hint="eastAsia"/>
                <w:sz w:val="22"/>
                <w:szCs w:val="24"/>
              </w:rPr>
              <w:t>得5-15</w:t>
            </w:r>
            <w:r>
              <w:rPr>
                <w:rFonts w:ascii="仿宋" w:eastAsia="仿宋" w:hAnsi="仿宋"/>
                <w:sz w:val="22"/>
                <w:szCs w:val="24"/>
              </w:rPr>
              <w:t>分，</w:t>
            </w:r>
            <w:r>
              <w:rPr>
                <w:rFonts w:ascii="仿宋" w:eastAsia="仿宋" w:hAnsi="仿宋" w:cs="宋体" w:hint="eastAsia"/>
                <w:kern w:val="0"/>
                <w:sz w:val="22"/>
                <w:szCs w:val="24"/>
              </w:rPr>
              <w:t>方案简单、针对性一般的</w:t>
            </w:r>
            <w:r>
              <w:rPr>
                <w:rFonts w:ascii="仿宋" w:eastAsia="仿宋" w:hAnsi="仿宋"/>
                <w:sz w:val="22"/>
                <w:szCs w:val="24"/>
              </w:rPr>
              <w:t>得1</w:t>
            </w:r>
            <w:r>
              <w:rPr>
                <w:rFonts w:ascii="仿宋" w:eastAsia="仿宋" w:hAnsi="仿宋" w:hint="eastAsia"/>
                <w:sz w:val="22"/>
                <w:szCs w:val="24"/>
              </w:rPr>
              <w:t>-5</w:t>
            </w:r>
            <w:r>
              <w:rPr>
                <w:rFonts w:ascii="仿宋" w:eastAsia="仿宋" w:hAnsi="仿宋"/>
                <w:sz w:val="22"/>
                <w:szCs w:val="24"/>
              </w:rPr>
              <w:t>分</w:t>
            </w:r>
            <w:r>
              <w:rPr>
                <w:rFonts w:ascii="仿宋" w:eastAsia="仿宋" w:hAnsi="仿宋" w:hint="eastAsia"/>
                <w:sz w:val="22"/>
                <w:szCs w:val="24"/>
              </w:rPr>
              <w:t>。</w:t>
            </w:r>
          </w:p>
        </w:tc>
        <w:tc>
          <w:tcPr>
            <w:tcW w:w="1361" w:type="dxa"/>
            <w:vAlign w:val="center"/>
          </w:tcPr>
          <w:p w14:paraId="3BD6C6D4" w14:textId="77777777" w:rsidR="00532CE1" w:rsidRDefault="00532CE1">
            <w:pPr>
              <w:ind w:firstLineChars="200" w:firstLine="440"/>
              <w:jc w:val="center"/>
              <w:rPr>
                <w:rFonts w:ascii="仿宋" w:eastAsia="仿宋" w:hAnsi="仿宋"/>
                <w:sz w:val="22"/>
                <w:szCs w:val="24"/>
              </w:rPr>
            </w:pPr>
          </w:p>
        </w:tc>
      </w:tr>
      <w:tr w:rsidR="00532CE1" w14:paraId="2DF612D0" w14:textId="77777777">
        <w:trPr>
          <w:trHeight w:val="1321"/>
        </w:trPr>
        <w:tc>
          <w:tcPr>
            <w:tcW w:w="804" w:type="dxa"/>
            <w:vAlign w:val="center"/>
          </w:tcPr>
          <w:p w14:paraId="617B0A26" w14:textId="77777777" w:rsidR="00532CE1" w:rsidRDefault="00000000">
            <w:pPr>
              <w:jc w:val="center"/>
              <w:rPr>
                <w:rFonts w:ascii="仿宋" w:eastAsia="仿宋" w:hAnsi="仿宋"/>
                <w:sz w:val="22"/>
                <w:szCs w:val="24"/>
              </w:rPr>
            </w:pPr>
            <w:r>
              <w:rPr>
                <w:rFonts w:ascii="仿宋" w:eastAsia="仿宋" w:hAnsi="仿宋" w:hint="eastAsia"/>
                <w:sz w:val="22"/>
                <w:szCs w:val="24"/>
              </w:rPr>
              <w:t>4</w:t>
            </w:r>
          </w:p>
        </w:tc>
        <w:tc>
          <w:tcPr>
            <w:tcW w:w="1229" w:type="dxa"/>
            <w:vAlign w:val="center"/>
          </w:tcPr>
          <w:p w14:paraId="48414000" w14:textId="77777777" w:rsidR="00532CE1" w:rsidRDefault="00000000">
            <w:pPr>
              <w:jc w:val="center"/>
              <w:rPr>
                <w:rFonts w:ascii="仿宋" w:eastAsia="仿宋" w:hAnsi="仿宋"/>
                <w:sz w:val="22"/>
                <w:szCs w:val="24"/>
              </w:rPr>
            </w:pPr>
            <w:r>
              <w:rPr>
                <w:rFonts w:ascii="仿宋" w:eastAsia="仿宋" w:hAnsi="仿宋"/>
                <w:sz w:val="22"/>
                <w:szCs w:val="24"/>
              </w:rPr>
              <w:t xml:space="preserve">投标文件的规范性 </w:t>
            </w:r>
          </w:p>
        </w:tc>
        <w:tc>
          <w:tcPr>
            <w:tcW w:w="825" w:type="dxa"/>
            <w:vAlign w:val="center"/>
          </w:tcPr>
          <w:p w14:paraId="0A4124EF" w14:textId="77777777" w:rsidR="00532CE1" w:rsidRDefault="00000000">
            <w:pPr>
              <w:jc w:val="center"/>
              <w:rPr>
                <w:rFonts w:ascii="仿宋" w:eastAsia="仿宋" w:hAnsi="仿宋"/>
                <w:sz w:val="22"/>
                <w:szCs w:val="24"/>
              </w:rPr>
            </w:pPr>
            <w:r>
              <w:rPr>
                <w:rFonts w:ascii="仿宋" w:eastAsia="仿宋" w:hAnsi="仿宋" w:hint="eastAsia"/>
                <w:sz w:val="22"/>
                <w:szCs w:val="24"/>
              </w:rPr>
              <w:t>5</w:t>
            </w:r>
          </w:p>
        </w:tc>
        <w:tc>
          <w:tcPr>
            <w:tcW w:w="4682" w:type="dxa"/>
            <w:vAlign w:val="center"/>
          </w:tcPr>
          <w:p w14:paraId="00328BA4" w14:textId="77777777" w:rsidR="00532CE1" w:rsidRDefault="00000000">
            <w:pPr>
              <w:jc w:val="left"/>
              <w:rPr>
                <w:rFonts w:ascii="仿宋" w:eastAsia="仿宋" w:hAnsi="仿宋"/>
                <w:sz w:val="22"/>
                <w:szCs w:val="24"/>
              </w:rPr>
            </w:pPr>
            <w:r>
              <w:rPr>
                <w:rFonts w:ascii="仿宋" w:eastAsia="仿宋" w:hAnsi="仿宋"/>
                <w:sz w:val="22"/>
                <w:szCs w:val="24"/>
              </w:rPr>
              <w:t xml:space="preserve">投标文件制作规范，没有细微偏差情形的得 </w:t>
            </w:r>
            <w:r>
              <w:rPr>
                <w:rFonts w:ascii="仿宋" w:eastAsia="仿宋" w:hAnsi="仿宋" w:hint="eastAsia"/>
                <w:sz w:val="22"/>
                <w:szCs w:val="24"/>
              </w:rPr>
              <w:t>5</w:t>
            </w:r>
            <w:r>
              <w:rPr>
                <w:rFonts w:ascii="仿宋" w:eastAsia="仿宋" w:hAnsi="仿宋"/>
                <w:sz w:val="22"/>
                <w:szCs w:val="24"/>
              </w:rPr>
              <w:t xml:space="preserve"> 分； 有一项细微偏差扣 </w:t>
            </w:r>
            <w:r>
              <w:rPr>
                <w:rFonts w:ascii="仿宋" w:eastAsia="仿宋" w:hAnsi="仿宋" w:hint="eastAsia"/>
                <w:sz w:val="22"/>
                <w:szCs w:val="24"/>
              </w:rPr>
              <w:t>1</w:t>
            </w:r>
            <w:r>
              <w:rPr>
                <w:rFonts w:ascii="仿宋" w:eastAsia="仿宋" w:hAnsi="仿宋"/>
                <w:sz w:val="22"/>
                <w:szCs w:val="24"/>
              </w:rPr>
              <w:t>分，直至该项分值扣完为止。</w:t>
            </w:r>
          </w:p>
        </w:tc>
        <w:tc>
          <w:tcPr>
            <w:tcW w:w="1361" w:type="dxa"/>
            <w:vAlign w:val="center"/>
          </w:tcPr>
          <w:p w14:paraId="2E23C981" w14:textId="77777777" w:rsidR="00532CE1" w:rsidRDefault="00532CE1">
            <w:pPr>
              <w:jc w:val="center"/>
              <w:rPr>
                <w:rFonts w:ascii="仿宋" w:eastAsia="仿宋" w:hAnsi="仿宋"/>
                <w:sz w:val="22"/>
                <w:szCs w:val="24"/>
              </w:rPr>
            </w:pPr>
          </w:p>
        </w:tc>
      </w:tr>
    </w:tbl>
    <w:p w14:paraId="543C7939" w14:textId="77777777" w:rsidR="00532CE1" w:rsidRDefault="00532CE1">
      <w:pPr>
        <w:pStyle w:val="2"/>
        <w:spacing w:after="0"/>
        <w:rPr>
          <w:rFonts w:ascii="仿宋" w:eastAsia="仿宋" w:hAnsi="仿宋" w:cstheme="minorBidi"/>
          <w:b w:val="0"/>
          <w:bCs w:val="0"/>
          <w:sz w:val="22"/>
          <w:szCs w:val="24"/>
        </w:rPr>
      </w:pPr>
    </w:p>
    <w:sectPr w:rsidR="00532CE1">
      <w:headerReference w:type="even" r:id="rId8"/>
      <w:headerReference w:type="default" r:id="rId9"/>
      <w:footerReference w:type="even" r:id="rId10"/>
      <w:footerReference w:type="default" r:id="rId11"/>
      <w:footerReference w:type="first" r:id="rId12"/>
      <w:pgSz w:w="11907" w:h="16840"/>
      <w:pgMar w:top="1440" w:right="1797" w:bottom="1440" w:left="179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36DE" w14:textId="77777777" w:rsidR="00F85D2D" w:rsidRDefault="00F85D2D">
      <w:r>
        <w:separator/>
      </w:r>
    </w:p>
  </w:endnote>
  <w:endnote w:type="continuationSeparator" w:id="0">
    <w:p w14:paraId="03A28617" w14:textId="77777777" w:rsidR="00F85D2D" w:rsidRDefault="00F8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CB24" w14:textId="77777777" w:rsidR="00532CE1" w:rsidRDefault="00000000">
    <w:pPr>
      <w:pStyle w:val="ab"/>
      <w:framePr w:wrap="around" w:vAnchor="text" w:hAnchor="margin" w:xAlign="outside" w:y="1"/>
      <w:rPr>
        <w:rStyle w:val="af5"/>
      </w:rPr>
    </w:pPr>
    <w:r>
      <w:fldChar w:fldCharType="begin"/>
    </w:r>
    <w:r>
      <w:rPr>
        <w:rStyle w:val="af5"/>
      </w:rPr>
      <w:instrText xml:space="preserve">PAGE  </w:instrText>
    </w:r>
    <w:r>
      <w:fldChar w:fldCharType="end"/>
    </w:r>
  </w:p>
  <w:p w14:paraId="03CAE6D8" w14:textId="77777777" w:rsidR="00532CE1" w:rsidRDefault="00532CE1">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0311" w14:textId="77777777" w:rsidR="00532CE1" w:rsidRDefault="00532CE1">
    <w:pPr>
      <w:pStyle w:val="ab"/>
    </w:pPr>
  </w:p>
  <w:p w14:paraId="54644ABD" w14:textId="77777777" w:rsidR="00532CE1" w:rsidRDefault="00532CE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1C62" w14:textId="77777777" w:rsidR="00532CE1" w:rsidRDefault="00000000">
    <w:pPr>
      <w:pStyle w:val="ab"/>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FB39" w14:textId="77777777" w:rsidR="00F85D2D" w:rsidRDefault="00F85D2D">
      <w:r>
        <w:separator/>
      </w:r>
    </w:p>
  </w:footnote>
  <w:footnote w:type="continuationSeparator" w:id="0">
    <w:p w14:paraId="22824D74" w14:textId="77777777" w:rsidR="00F85D2D" w:rsidRDefault="00F8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0445" w14:textId="77777777" w:rsidR="00532CE1" w:rsidRDefault="00000000">
    <w:pPr>
      <w:pStyle w:val="ad"/>
    </w:pPr>
    <w:r>
      <w:rPr>
        <w:rFonts w:hint="eastAsia"/>
      </w:rPr>
      <w:t>四川省工商行政管理局数据中心建设项目政府采购—招标文件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B92A" w14:textId="77777777" w:rsidR="00532CE1" w:rsidRDefault="00000000">
    <w:pPr>
      <w:pStyle w:val="ad"/>
    </w:pPr>
    <w:r>
      <w:rPr>
        <w:rFonts w:hint="eastAsia"/>
      </w:rPr>
      <w:t>攀枝花市妇幼保健院</w:t>
    </w:r>
  </w:p>
  <w:p w14:paraId="6D4D3E72" w14:textId="77777777" w:rsidR="00532CE1" w:rsidRDefault="00532CE1">
    <w:pPr>
      <w:pStyle w:val="ad"/>
    </w:pPr>
  </w:p>
  <w:p w14:paraId="4761927A" w14:textId="77777777" w:rsidR="00532CE1" w:rsidRDefault="00000000">
    <w:pPr>
      <w:pStyle w:val="ad"/>
      <w:pBdr>
        <w:bottom w:val="none" w:sz="0" w:space="0" w:color="auto"/>
      </w:pBdr>
      <w:tabs>
        <w:tab w:val="clear" w:pos="4153"/>
      </w:tabs>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4213B"/>
    <w:multiLevelType w:val="singleLevel"/>
    <w:tmpl w:val="8904213B"/>
    <w:lvl w:ilvl="0">
      <w:start w:val="1"/>
      <w:numFmt w:val="decimal"/>
      <w:suff w:val="space"/>
      <w:lvlText w:val="%1."/>
      <w:lvlJc w:val="left"/>
    </w:lvl>
  </w:abstractNum>
  <w:abstractNum w:abstractNumId="1" w15:restartNumberingAfterBreak="0">
    <w:nsid w:val="35631098"/>
    <w:multiLevelType w:val="singleLevel"/>
    <w:tmpl w:val="35631098"/>
    <w:lvl w:ilvl="0">
      <w:start w:val="2"/>
      <w:numFmt w:val="decimal"/>
      <w:suff w:val="space"/>
      <w:lvlText w:val="%1."/>
      <w:lvlJc w:val="left"/>
    </w:lvl>
  </w:abstractNum>
  <w:num w:numId="1" w16cid:durableId="1693417323">
    <w:abstractNumId w:val="1"/>
  </w:num>
  <w:num w:numId="2" w16cid:durableId="84667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420"/>
  <w:drawingGridHorizontalSpacing w:val="10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ZkNzkzM2M3ZWUzMTc1NTI4MGY1NWUwMzEzMGYwY2UifQ=="/>
  </w:docVars>
  <w:rsids>
    <w:rsidRoot w:val="70BE35FA"/>
    <w:rsid w:val="00001772"/>
    <w:rsid w:val="00003003"/>
    <w:rsid w:val="0001162F"/>
    <w:rsid w:val="00012CF3"/>
    <w:rsid w:val="00014D50"/>
    <w:rsid w:val="00014D6E"/>
    <w:rsid w:val="00015CE3"/>
    <w:rsid w:val="000217D7"/>
    <w:rsid w:val="00027BC3"/>
    <w:rsid w:val="000360E1"/>
    <w:rsid w:val="000432C8"/>
    <w:rsid w:val="00044FB1"/>
    <w:rsid w:val="000452B3"/>
    <w:rsid w:val="00045A93"/>
    <w:rsid w:val="00046EBA"/>
    <w:rsid w:val="000470C0"/>
    <w:rsid w:val="00050F18"/>
    <w:rsid w:val="00051B1F"/>
    <w:rsid w:val="000538A5"/>
    <w:rsid w:val="0005427C"/>
    <w:rsid w:val="00054B69"/>
    <w:rsid w:val="00054DCA"/>
    <w:rsid w:val="00054E81"/>
    <w:rsid w:val="0005554D"/>
    <w:rsid w:val="000558D4"/>
    <w:rsid w:val="00057BF0"/>
    <w:rsid w:val="0006137A"/>
    <w:rsid w:val="00062042"/>
    <w:rsid w:val="0006207E"/>
    <w:rsid w:val="00065BF1"/>
    <w:rsid w:val="000703DD"/>
    <w:rsid w:val="000744D5"/>
    <w:rsid w:val="00082A16"/>
    <w:rsid w:val="00086B4D"/>
    <w:rsid w:val="00090260"/>
    <w:rsid w:val="00092028"/>
    <w:rsid w:val="00093EAB"/>
    <w:rsid w:val="00095111"/>
    <w:rsid w:val="0009596C"/>
    <w:rsid w:val="00097B0F"/>
    <w:rsid w:val="000A107F"/>
    <w:rsid w:val="000A5DC9"/>
    <w:rsid w:val="000A7705"/>
    <w:rsid w:val="000B34C6"/>
    <w:rsid w:val="000B36F1"/>
    <w:rsid w:val="000B665A"/>
    <w:rsid w:val="000B7298"/>
    <w:rsid w:val="000C3C32"/>
    <w:rsid w:val="000C48C5"/>
    <w:rsid w:val="000C6C0B"/>
    <w:rsid w:val="000D1214"/>
    <w:rsid w:val="000D2EA7"/>
    <w:rsid w:val="000D5FAA"/>
    <w:rsid w:val="000D6DE3"/>
    <w:rsid w:val="000E1471"/>
    <w:rsid w:val="000E50E6"/>
    <w:rsid w:val="000F000F"/>
    <w:rsid w:val="000F0CBB"/>
    <w:rsid w:val="000F54F1"/>
    <w:rsid w:val="000F5BDD"/>
    <w:rsid w:val="000F6E6B"/>
    <w:rsid w:val="000F78FC"/>
    <w:rsid w:val="00107C86"/>
    <w:rsid w:val="00111D9E"/>
    <w:rsid w:val="00111EAB"/>
    <w:rsid w:val="0011297C"/>
    <w:rsid w:val="00116579"/>
    <w:rsid w:val="00123100"/>
    <w:rsid w:val="00123A6D"/>
    <w:rsid w:val="00123D7E"/>
    <w:rsid w:val="0012421C"/>
    <w:rsid w:val="00127F50"/>
    <w:rsid w:val="001330F1"/>
    <w:rsid w:val="001358AA"/>
    <w:rsid w:val="001611E4"/>
    <w:rsid w:val="001650BA"/>
    <w:rsid w:val="00166A5D"/>
    <w:rsid w:val="00174FDA"/>
    <w:rsid w:val="00175CC6"/>
    <w:rsid w:val="00177E9D"/>
    <w:rsid w:val="00182A64"/>
    <w:rsid w:val="00191A69"/>
    <w:rsid w:val="00193119"/>
    <w:rsid w:val="00194A75"/>
    <w:rsid w:val="001A1D55"/>
    <w:rsid w:val="001A78E3"/>
    <w:rsid w:val="001A7F81"/>
    <w:rsid w:val="001C0A57"/>
    <w:rsid w:val="001C1F1F"/>
    <w:rsid w:val="001C4E91"/>
    <w:rsid w:val="001C7E87"/>
    <w:rsid w:val="001D0D3F"/>
    <w:rsid w:val="001D50E6"/>
    <w:rsid w:val="001E04B7"/>
    <w:rsid w:val="001E3481"/>
    <w:rsid w:val="001E3934"/>
    <w:rsid w:val="001F0BE3"/>
    <w:rsid w:val="001F451D"/>
    <w:rsid w:val="001F5339"/>
    <w:rsid w:val="001F5C97"/>
    <w:rsid w:val="001F5F63"/>
    <w:rsid w:val="001F7DA3"/>
    <w:rsid w:val="00203975"/>
    <w:rsid w:val="00205B8F"/>
    <w:rsid w:val="00222AAD"/>
    <w:rsid w:val="00223F71"/>
    <w:rsid w:val="00227860"/>
    <w:rsid w:val="0022791E"/>
    <w:rsid w:val="002310DE"/>
    <w:rsid w:val="0023295F"/>
    <w:rsid w:val="00235692"/>
    <w:rsid w:val="00235B90"/>
    <w:rsid w:val="00236029"/>
    <w:rsid w:val="0023735E"/>
    <w:rsid w:val="00242DBB"/>
    <w:rsid w:val="00242DF7"/>
    <w:rsid w:val="00245820"/>
    <w:rsid w:val="00245A1E"/>
    <w:rsid w:val="00246A25"/>
    <w:rsid w:val="002507B3"/>
    <w:rsid w:val="002519D8"/>
    <w:rsid w:val="002547F2"/>
    <w:rsid w:val="00260161"/>
    <w:rsid w:val="0026069A"/>
    <w:rsid w:val="002625C8"/>
    <w:rsid w:val="00263C0C"/>
    <w:rsid w:val="00265270"/>
    <w:rsid w:val="00270499"/>
    <w:rsid w:val="00274683"/>
    <w:rsid w:val="002778F6"/>
    <w:rsid w:val="00277D68"/>
    <w:rsid w:val="002839CC"/>
    <w:rsid w:val="00283B49"/>
    <w:rsid w:val="00284355"/>
    <w:rsid w:val="00286ABD"/>
    <w:rsid w:val="00290454"/>
    <w:rsid w:val="002926F1"/>
    <w:rsid w:val="00292E10"/>
    <w:rsid w:val="00295987"/>
    <w:rsid w:val="00296300"/>
    <w:rsid w:val="002A328F"/>
    <w:rsid w:val="002A45D1"/>
    <w:rsid w:val="002A5126"/>
    <w:rsid w:val="002B2467"/>
    <w:rsid w:val="002B449D"/>
    <w:rsid w:val="002B4597"/>
    <w:rsid w:val="002C0AC7"/>
    <w:rsid w:val="002C35EA"/>
    <w:rsid w:val="002C4907"/>
    <w:rsid w:val="002C7BF5"/>
    <w:rsid w:val="002C7D24"/>
    <w:rsid w:val="002D02B1"/>
    <w:rsid w:val="002D0A39"/>
    <w:rsid w:val="002D2BC8"/>
    <w:rsid w:val="002D35B2"/>
    <w:rsid w:val="002D35C0"/>
    <w:rsid w:val="002D509A"/>
    <w:rsid w:val="002D6447"/>
    <w:rsid w:val="002D78E7"/>
    <w:rsid w:val="002D7A68"/>
    <w:rsid w:val="002E318F"/>
    <w:rsid w:val="002E65BF"/>
    <w:rsid w:val="002F0B63"/>
    <w:rsid w:val="002F2EF3"/>
    <w:rsid w:val="002F7146"/>
    <w:rsid w:val="002F75A5"/>
    <w:rsid w:val="0030013F"/>
    <w:rsid w:val="00300569"/>
    <w:rsid w:val="0030250E"/>
    <w:rsid w:val="00302E46"/>
    <w:rsid w:val="00303492"/>
    <w:rsid w:val="003043A2"/>
    <w:rsid w:val="00311150"/>
    <w:rsid w:val="00312F84"/>
    <w:rsid w:val="003156DD"/>
    <w:rsid w:val="003258B3"/>
    <w:rsid w:val="003341C3"/>
    <w:rsid w:val="00336001"/>
    <w:rsid w:val="00336A5F"/>
    <w:rsid w:val="003440DF"/>
    <w:rsid w:val="00344737"/>
    <w:rsid w:val="003512F6"/>
    <w:rsid w:val="00355935"/>
    <w:rsid w:val="00355A68"/>
    <w:rsid w:val="00360BEB"/>
    <w:rsid w:val="00360C88"/>
    <w:rsid w:val="00367E38"/>
    <w:rsid w:val="0037779D"/>
    <w:rsid w:val="003823B7"/>
    <w:rsid w:val="00384342"/>
    <w:rsid w:val="0038639A"/>
    <w:rsid w:val="00387204"/>
    <w:rsid w:val="00390C76"/>
    <w:rsid w:val="00395C2C"/>
    <w:rsid w:val="00395DCD"/>
    <w:rsid w:val="0039659B"/>
    <w:rsid w:val="00396C1F"/>
    <w:rsid w:val="00397AC1"/>
    <w:rsid w:val="00397EAC"/>
    <w:rsid w:val="003A4137"/>
    <w:rsid w:val="003A48A6"/>
    <w:rsid w:val="003B3C0F"/>
    <w:rsid w:val="003C001F"/>
    <w:rsid w:val="003C4497"/>
    <w:rsid w:val="003C4864"/>
    <w:rsid w:val="003C52EB"/>
    <w:rsid w:val="003E1F7D"/>
    <w:rsid w:val="003E2F01"/>
    <w:rsid w:val="003E430F"/>
    <w:rsid w:val="003E5593"/>
    <w:rsid w:val="003E6609"/>
    <w:rsid w:val="003F0841"/>
    <w:rsid w:val="003F3365"/>
    <w:rsid w:val="0040024C"/>
    <w:rsid w:val="00401B3B"/>
    <w:rsid w:val="00405160"/>
    <w:rsid w:val="0041625E"/>
    <w:rsid w:val="00417247"/>
    <w:rsid w:val="00422D17"/>
    <w:rsid w:val="00423C37"/>
    <w:rsid w:val="004251A2"/>
    <w:rsid w:val="00432635"/>
    <w:rsid w:val="0043607C"/>
    <w:rsid w:val="00436A52"/>
    <w:rsid w:val="00441CC8"/>
    <w:rsid w:val="004463B1"/>
    <w:rsid w:val="00446C52"/>
    <w:rsid w:val="00446FAA"/>
    <w:rsid w:val="0044768B"/>
    <w:rsid w:val="00450137"/>
    <w:rsid w:val="00450467"/>
    <w:rsid w:val="004508BB"/>
    <w:rsid w:val="004526B1"/>
    <w:rsid w:val="004540E6"/>
    <w:rsid w:val="00455D88"/>
    <w:rsid w:val="00456553"/>
    <w:rsid w:val="00457622"/>
    <w:rsid w:val="00461FEE"/>
    <w:rsid w:val="00462691"/>
    <w:rsid w:val="00471349"/>
    <w:rsid w:val="00474468"/>
    <w:rsid w:val="004757F5"/>
    <w:rsid w:val="00476C44"/>
    <w:rsid w:val="00477193"/>
    <w:rsid w:val="00480602"/>
    <w:rsid w:val="00480FD9"/>
    <w:rsid w:val="00481C87"/>
    <w:rsid w:val="00483344"/>
    <w:rsid w:val="004840FC"/>
    <w:rsid w:val="004844D7"/>
    <w:rsid w:val="00487257"/>
    <w:rsid w:val="004874B9"/>
    <w:rsid w:val="00491778"/>
    <w:rsid w:val="00492757"/>
    <w:rsid w:val="0049535B"/>
    <w:rsid w:val="004A5EF2"/>
    <w:rsid w:val="004A6DE0"/>
    <w:rsid w:val="004A7960"/>
    <w:rsid w:val="004B1CE7"/>
    <w:rsid w:val="004B20E9"/>
    <w:rsid w:val="004B5C15"/>
    <w:rsid w:val="004B704C"/>
    <w:rsid w:val="004C0294"/>
    <w:rsid w:val="004C5031"/>
    <w:rsid w:val="004C6D85"/>
    <w:rsid w:val="004C6EC3"/>
    <w:rsid w:val="004D0E29"/>
    <w:rsid w:val="004D3062"/>
    <w:rsid w:val="004D4A76"/>
    <w:rsid w:val="004E0F8D"/>
    <w:rsid w:val="004E27B7"/>
    <w:rsid w:val="004E59A3"/>
    <w:rsid w:val="004E64E4"/>
    <w:rsid w:val="004F44F1"/>
    <w:rsid w:val="005055A7"/>
    <w:rsid w:val="00505CB3"/>
    <w:rsid w:val="005103BF"/>
    <w:rsid w:val="005122C8"/>
    <w:rsid w:val="00512352"/>
    <w:rsid w:val="00515282"/>
    <w:rsid w:val="005179E9"/>
    <w:rsid w:val="00524FB9"/>
    <w:rsid w:val="0052620C"/>
    <w:rsid w:val="00530D82"/>
    <w:rsid w:val="005325FC"/>
    <w:rsid w:val="00532CE1"/>
    <w:rsid w:val="0053356F"/>
    <w:rsid w:val="0053382E"/>
    <w:rsid w:val="00533A9C"/>
    <w:rsid w:val="00534766"/>
    <w:rsid w:val="00534C8E"/>
    <w:rsid w:val="00537EDC"/>
    <w:rsid w:val="005409D9"/>
    <w:rsid w:val="005418D6"/>
    <w:rsid w:val="00543AF8"/>
    <w:rsid w:val="005506A9"/>
    <w:rsid w:val="00550C77"/>
    <w:rsid w:val="00557D3E"/>
    <w:rsid w:val="0056100B"/>
    <w:rsid w:val="005679CF"/>
    <w:rsid w:val="00567D98"/>
    <w:rsid w:val="00572509"/>
    <w:rsid w:val="00574F67"/>
    <w:rsid w:val="00575555"/>
    <w:rsid w:val="005821C2"/>
    <w:rsid w:val="00583F50"/>
    <w:rsid w:val="0058584F"/>
    <w:rsid w:val="00587FCB"/>
    <w:rsid w:val="005A07F9"/>
    <w:rsid w:val="005A16E8"/>
    <w:rsid w:val="005A30C4"/>
    <w:rsid w:val="005A3FBB"/>
    <w:rsid w:val="005A5E1A"/>
    <w:rsid w:val="005B2131"/>
    <w:rsid w:val="005B3CB3"/>
    <w:rsid w:val="005C2373"/>
    <w:rsid w:val="005C70C7"/>
    <w:rsid w:val="005C70FD"/>
    <w:rsid w:val="005D3182"/>
    <w:rsid w:val="005D34EF"/>
    <w:rsid w:val="005D3CBA"/>
    <w:rsid w:val="005D6438"/>
    <w:rsid w:val="005E04DD"/>
    <w:rsid w:val="005E404E"/>
    <w:rsid w:val="005E787E"/>
    <w:rsid w:val="005F11B3"/>
    <w:rsid w:val="005F13C5"/>
    <w:rsid w:val="005F240D"/>
    <w:rsid w:val="005F725B"/>
    <w:rsid w:val="006040E6"/>
    <w:rsid w:val="00607256"/>
    <w:rsid w:val="00612CAC"/>
    <w:rsid w:val="00616AE0"/>
    <w:rsid w:val="00625BF2"/>
    <w:rsid w:val="00626F7B"/>
    <w:rsid w:val="0062709D"/>
    <w:rsid w:val="00631DFC"/>
    <w:rsid w:val="00631F0D"/>
    <w:rsid w:val="0064599F"/>
    <w:rsid w:val="00666E3A"/>
    <w:rsid w:val="00683914"/>
    <w:rsid w:val="00685CB3"/>
    <w:rsid w:val="006874FD"/>
    <w:rsid w:val="0069274F"/>
    <w:rsid w:val="00694396"/>
    <w:rsid w:val="00695E17"/>
    <w:rsid w:val="006975E9"/>
    <w:rsid w:val="006A21CF"/>
    <w:rsid w:val="006A236F"/>
    <w:rsid w:val="006A4111"/>
    <w:rsid w:val="006A446B"/>
    <w:rsid w:val="006A78C9"/>
    <w:rsid w:val="006B0BE4"/>
    <w:rsid w:val="006B16BF"/>
    <w:rsid w:val="006B206D"/>
    <w:rsid w:val="006B3A09"/>
    <w:rsid w:val="006C32BF"/>
    <w:rsid w:val="006C4C67"/>
    <w:rsid w:val="006D0508"/>
    <w:rsid w:val="006D3C80"/>
    <w:rsid w:val="006D4B7C"/>
    <w:rsid w:val="006D554C"/>
    <w:rsid w:val="006E11F4"/>
    <w:rsid w:val="006E3233"/>
    <w:rsid w:val="006E5336"/>
    <w:rsid w:val="006E544B"/>
    <w:rsid w:val="006F1A7D"/>
    <w:rsid w:val="006F6208"/>
    <w:rsid w:val="00701ED2"/>
    <w:rsid w:val="00704BA5"/>
    <w:rsid w:val="00706BED"/>
    <w:rsid w:val="00706EBD"/>
    <w:rsid w:val="007200AE"/>
    <w:rsid w:val="0072029D"/>
    <w:rsid w:val="00722AA0"/>
    <w:rsid w:val="007232E1"/>
    <w:rsid w:val="0072337D"/>
    <w:rsid w:val="00725C4D"/>
    <w:rsid w:val="0073281C"/>
    <w:rsid w:val="0073359E"/>
    <w:rsid w:val="0073757E"/>
    <w:rsid w:val="007412DB"/>
    <w:rsid w:val="00741351"/>
    <w:rsid w:val="007438C0"/>
    <w:rsid w:val="00745338"/>
    <w:rsid w:val="007547EB"/>
    <w:rsid w:val="0075738D"/>
    <w:rsid w:val="0076570D"/>
    <w:rsid w:val="00770F87"/>
    <w:rsid w:val="00773EB4"/>
    <w:rsid w:val="007747FD"/>
    <w:rsid w:val="007834C0"/>
    <w:rsid w:val="007834DB"/>
    <w:rsid w:val="007867E9"/>
    <w:rsid w:val="007908C0"/>
    <w:rsid w:val="00790D0D"/>
    <w:rsid w:val="00793AE8"/>
    <w:rsid w:val="00794EC5"/>
    <w:rsid w:val="007978D7"/>
    <w:rsid w:val="007A2164"/>
    <w:rsid w:val="007A47A8"/>
    <w:rsid w:val="007A5F28"/>
    <w:rsid w:val="007B50C4"/>
    <w:rsid w:val="007B6DF6"/>
    <w:rsid w:val="007C29A7"/>
    <w:rsid w:val="007C7471"/>
    <w:rsid w:val="007D11CE"/>
    <w:rsid w:val="007E10DE"/>
    <w:rsid w:val="007E3BBD"/>
    <w:rsid w:val="007F0A9A"/>
    <w:rsid w:val="007F10F2"/>
    <w:rsid w:val="007F295A"/>
    <w:rsid w:val="007F3235"/>
    <w:rsid w:val="007F598F"/>
    <w:rsid w:val="007F7193"/>
    <w:rsid w:val="007F7F6D"/>
    <w:rsid w:val="008019AB"/>
    <w:rsid w:val="0080259D"/>
    <w:rsid w:val="0080269D"/>
    <w:rsid w:val="0080461B"/>
    <w:rsid w:val="008113D2"/>
    <w:rsid w:val="00814C26"/>
    <w:rsid w:val="00815491"/>
    <w:rsid w:val="00815582"/>
    <w:rsid w:val="00817978"/>
    <w:rsid w:val="00825F8A"/>
    <w:rsid w:val="008266C6"/>
    <w:rsid w:val="0082685D"/>
    <w:rsid w:val="008317CC"/>
    <w:rsid w:val="00833C58"/>
    <w:rsid w:val="00836B86"/>
    <w:rsid w:val="008378A2"/>
    <w:rsid w:val="00850BA1"/>
    <w:rsid w:val="0085350B"/>
    <w:rsid w:val="00855B69"/>
    <w:rsid w:val="008602AA"/>
    <w:rsid w:val="008616F6"/>
    <w:rsid w:val="00867238"/>
    <w:rsid w:val="008711D0"/>
    <w:rsid w:val="008720D3"/>
    <w:rsid w:val="008725A4"/>
    <w:rsid w:val="008726DE"/>
    <w:rsid w:val="00872A27"/>
    <w:rsid w:val="00873FA3"/>
    <w:rsid w:val="00874ED4"/>
    <w:rsid w:val="00882B96"/>
    <w:rsid w:val="008834E4"/>
    <w:rsid w:val="00883B85"/>
    <w:rsid w:val="008875A3"/>
    <w:rsid w:val="00893232"/>
    <w:rsid w:val="00893C81"/>
    <w:rsid w:val="008974D3"/>
    <w:rsid w:val="008A0F5F"/>
    <w:rsid w:val="008A14FF"/>
    <w:rsid w:val="008A2B43"/>
    <w:rsid w:val="008A367B"/>
    <w:rsid w:val="008B0293"/>
    <w:rsid w:val="008B20F1"/>
    <w:rsid w:val="008B39F7"/>
    <w:rsid w:val="008B4A31"/>
    <w:rsid w:val="008B4DE4"/>
    <w:rsid w:val="008B5147"/>
    <w:rsid w:val="008B7052"/>
    <w:rsid w:val="008B705F"/>
    <w:rsid w:val="008B73FB"/>
    <w:rsid w:val="008B793D"/>
    <w:rsid w:val="008C1FB4"/>
    <w:rsid w:val="008C3797"/>
    <w:rsid w:val="008C5464"/>
    <w:rsid w:val="008C5F15"/>
    <w:rsid w:val="008C7373"/>
    <w:rsid w:val="008D42BF"/>
    <w:rsid w:val="008D6448"/>
    <w:rsid w:val="008E3BE1"/>
    <w:rsid w:val="008E61C2"/>
    <w:rsid w:val="008E639E"/>
    <w:rsid w:val="008E747D"/>
    <w:rsid w:val="008E7BE9"/>
    <w:rsid w:val="008F1293"/>
    <w:rsid w:val="008F340D"/>
    <w:rsid w:val="008F3711"/>
    <w:rsid w:val="00900702"/>
    <w:rsid w:val="009052B1"/>
    <w:rsid w:val="00912523"/>
    <w:rsid w:val="009169AD"/>
    <w:rsid w:val="00922665"/>
    <w:rsid w:val="009341B5"/>
    <w:rsid w:val="00934828"/>
    <w:rsid w:val="00935901"/>
    <w:rsid w:val="00941032"/>
    <w:rsid w:val="00941CB0"/>
    <w:rsid w:val="0094260F"/>
    <w:rsid w:val="00942F70"/>
    <w:rsid w:val="009434EC"/>
    <w:rsid w:val="00950474"/>
    <w:rsid w:val="009508A5"/>
    <w:rsid w:val="00951558"/>
    <w:rsid w:val="00957304"/>
    <w:rsid w:val="009615FC"/>
    <w:rsid w:val="009645F6"/>
    <w:rsid w:val="00966D6B"/>
    <w:rsid w:val="0096701F"/>
    <w:rsid w:val="00971C8D"/>
    <w:rsid w:val="0097317F"/>
    <w:rsid w:val="0097696F"/>
    <w:rsid w:val="00980492"/>
    <w:rsid w:val="00980527"/>
    <w:rsid w:val="00984ED0"/>
    <w:rsid w:val="00985BC6"/>
    <w:rsid w:val="00995E70"/>
    <w:rsid w:val="009B0D25"/>
    <w:rsid w:val="009B78EA"/>
    <w:rsid w:val="009B7F79"/>
    <w:rsid w:val="009C2AEA"/>
    <w:rsid w:val="009C76E4"/>
    <w:rsid w:val="009C776B"/>
    <w:rsid w:val="009D139D"/>
    <w:rsid w:val="009D297B"/>
    <w:rsid w:val="009D3112"/>
    <w:rsid w:val="009D37B6"/>
    <w:rsid w:val="009D534B"/>
    <w:rsid w:val="009E3050"/>
    <w:rsid w:val="009E51A9"/>
    <w:rsid w:val="009E5888"/>
    <w:rsid w:val="009F550B"/>
    <w:rsid w:val="009F55FB"/>
    <w:rsid w:val="00A007F6"/>
    <w:rsid w:val="00A02FC8"/>
    <w:rsid w:val="00A05030"/>
    <w:rsid w:val="00A061DA"/>
    <w:rsid w:val="00A14037"/>
    <w:rsid w:val="00A14090"/>
    <w:rsid w:val="00A155DE"/>
    <w:rsid w:val="00A220F3"/>
    <w:rsid w:val="00A32387"/>
    <w:rsid w:val="00A32ACB"/>
    <w:rsid w:val="00A354B3"/>
    <w:rsid w:val="00A41BBE"/>
    <w:rsid w:val="00A446BA"/>
    <w:rsid w:val="00A448F6"/>
    <w:rsid w:val="00A519CD"/>
    <w:rsid w:val="00A52E61"/>
    <w:rsid w:val="00A534FE"/>
    <w:rsid w:val="00A536B5"/>
    <w:rsid w:val="00A54670"/>
    <w:rsid w:val="00A54DC0"/>
    <w:rsid w:val="00A56132"/>
    <w:rsid w:val="00A56DAB"/>
    <w:rsid w:val="00A57AC1"/>
    <w:rsid w:val="00A62628"/>
    <w:rsid w:val="00A63559"/>
    <w:rsid w:val="00A666AF"/>
    <w:rsid w:val="00A67329"/>
    <w:rsid w:val="00A7486C"/>
    <w:rsid w:val="00A748F6"/>
    <w:rsid w:val="00A84B5C"/>
    <w:rsid w:val="00A87C44"/>
    <w:rsid w:val="00A94D9B"/>
    <w:rsid w:val="00AA35FC"/>
    <w:rsid w:val="00AA3E07"/>
    <w:rsid w:val="00AA52DD"/>
    <w:rsid w:val="00AA56AB"/>
    <w:rsid w:val="00AA717A"/>
    <w:rsid w:val="00AA7464"/>
    <w:rsid w:val="00AA76D2"/>
    <w:rsid w:val="00AB0F42"/>
    <w:rsid w:val="00AB139B"/>
    <w:rsid w:val="00AB27C9"/>
    <w:rsid w:val="00AB5CA5"/>
    <w:rsid w:val="00AB77DE"/>
    <w:rsid w:val="00AC5FCB"/>
    <w:rsid w:val="00AC70D3"/>
    <w:rsid w:val="00AC71D2"/>
    <w:rsid w:val="00AD0D91"/>
    <w:rsid w:val="00AD49B1"/>
    <w:rsid w:val="00AD4EFD"/>
    <w:rsid w:val="00AD500C"/>
    <w:rsid w:val="00AD7AA6"/>
    <w:rsid w:val="00AE3D50"/>
    <w:rsid w:val="00AF0C6E"/>
    <w:rsid w:val="00AF1486"/>
    <w:rsid w:val="00AF1DF5"/>
    <w:rsid w:val="00AF2C6F"/>
    <w:rsid w:val="00AF48AE"/>
    <w:rsid w:val="00AF5DC1"/>
    <w:rsid w:val="00B049D7"/>
    <w:rsid w:val="00B04A36"/>
    <w:rsid w:val="00B04F9C"/>
    <w:rsid w:val="00B059F3"/>
    <w:rsid w:val="00B11FF0"/>
    <w:rsid w:val="00B1418F"/>
    <w:rsid w:val="00B1470F"/>
    <w:rsid w:val="00B149A0"/>
    <w:rsid w:val="00B209F4"/>
    <w:rsid w:val="00B221A1"/>
    <w:rsid w:val="00B23227"/>
    <w:rsid w:val="00B26C19"/>
    <w:rsid w:val="00B27F4E"/>
    <w:rsid w:val="00B35D06"/>
    <w:rsid w:val="00B40050"/>
    <w:rsid w:val="00B40128"/>
    <w:rsid w:val="00B40A91"/>
    <w:rsid w:val="00B52B6D"/>
    <w:rsid w:val="00B5339C"/>
    <w:rsid w:val="00B54E5D"/>
    <w:rsid w:val="00B56CE5"/>
    <w:rsid w:val="00B57783"/>
    <w:rsid w:val="00B57942"/>
    <w:rsid w:val="00B57F10"/>
    <w:rsid w:val="00B63305"/>
    <w:rsid w:val="00B651D4"/>
    <w:rsid w:val="00B65A10"/>
    <w:rsid w:val="00B75DDC"/>
    <w:rsid w:val="00B8258B"/>
    <w:rsid w:val="00B84AD5"/>
    <w:rsid w:val="00B863CA"/>
    <w:rsid w:val="00B9324B"/>
    <w:rsid w:val="00B93356"/>
    <w:rsid w:val="00BA063C"/>
    <w:rsid w:val="00BA2577"/>
    <w:rsid w:val="00BA6C97"/>
    <w:rsid w:val="00BB0035"/>
    <w:rsid w:val="00BB2967"/>
    <w:rsid w:val="00BB3554"/>
    <w:rsid w:val="00BB4987"/>
    <w:rsid w:val="00BB5D74"/>
    <w:rsid w:val="00BB7AF3"/>
    <w:rsid w:val="00BC25ED"/>
    <w:rsid w:val="00BC4AFB"/>
    <w:rsid w:val="00BC4BB0"/>
    <w:rsid w:val="00BC4E1D"/>
    <w:rsid w:val="00BD2656"/>
    <w:rsid w:val="00BD4199"/>
    <w:rsid w:val="00BD5DE7"/>
    <w:rsid w:val="00BD6192"/>
    <w:rsid w:val="00BE09C5"/>
    <w:rsid w:val="00BE219C"/>
    <w:rsid w:val="00BE6BF6"/>
    <w:rsid w:val="00BF1E22"/>
    <w:rsid w:val="00BF4630"/>
    <w:rsid w:val="00BF4DD6"/>
    <w:rsid w:val="00BF58F9"/>
    <w:rsid w:val="00C048ED"/>
    <w:rsid w:val="00C13011"/>
    <w:rsid w:val="00C13FCE"/>
    <w:rsid w:val="00C16F1F"/>
    <w:rsid w:val="00C32DA2"/>
    <w:rsid w:val="00C34693"/>
    <w:rsid w:val="00C4132B"/>
    <w:rsid w:val="00C41549"/>
    <w:rsid w:val="00C438D3"/>
    <w:rsid w:val="00C45329"/>
    <w:rsid w:val="00C470A3"/>
    <w:rsid w:val="00C5036F"/>
    <w:rsid w:val="00C51B09"/>
    <w:rsid w:val="00C54DAC"/>
    <w:rsid w:val="00C64751"/>
    <w:rsid w:val="00C7181C"/>
    <w:rsid w:val="00C71BD9"/>
    <w:rsid w:val="00C74638"/>
    <w:rsid w:val="00C74EF9"/>
    <w:rsid w:val="00C754A5"/>
    <w:rsid w:val="00C76175"/>
    <w:rsid w:val="00C763B4"/>
    <w:rsid w:val="00C80E40"/>
    <w:rsid w:val="00C8247B"/>
    <w:rsid w:val="00C836BE"/>
    <w:rsid w:val="00C85231"/>
    <w:rsid w:val="00C85889"/>
    <w:rsid w:val="00C85F5B"/>
    <w:rsid w:val="00C87F9C"/>
    <w:rsid w:val="00C96E47"/>
    <w:rsid w:val="00CA05E1"/>
    <w:rsid w:val="00CA0E8F"/>
    <w:rsid w:val="00CA1491"/>
    <w:rsid w:val="00CA2E6C"/>
    <w:rsid w:val="00CA5899"/>
    <w:rsid w:val="00CB07BA"/>
    <w:rsid w:val="00CB12F1"/>
    <w:rsid w:val="00CB17E0"/>
    <w:rsid w:val="00CB36F1"/>
    <w:rsid w:val="00CB6A10"/>
    <w:rsid w:val="00CB706A"/>
    <w:rsid w:val="00CC164A"/>
    <w:rsid w:val="00CD06FD"/>
    <w:rsid w:val="00CD1CE3"/>
    <w:rsid w:val="00CD40B5"/>
    <w:rsid w:val="00CD5BA3"/>
    <w:rsid w:val="00CF068B"/>
    <w:rsid w:val="00CF41CB"/>
    <w:rsid w:val="00CF6C01"/>
    <w:rsid w:val="00D16142"/>
    <w:rsid w:val="00D23B12"/>
    <w:rsid w:val="00D35898"/>
    <w:rsid w:val="00D41066"/>
    <w:rsid w:val="00D416DE"/>
    <w:rsid w:val="00D4284C"/>
    <w:rsid w:val="00D436E6"/>
    <w:rsid w:val="00D51A27"/>
    <w:rsid w:val="00D51B5A"/>
    <w:rsid w:val="00D669C4"/>
    <w:rsid w:val="00D749DC"/>
    <w:rsid w:val="00D77D30"/>
    <w:rsid w:val="00D80AA8"/>
    <w:rsid w:val="00D81B11"/>
    <w:rsid w:val="00D90B71"/>
    <w:rsid w:val="00D91B58"/>
    <w:rsid w:val="00D92511"/>
    <w:rsid w:val="00D9379B"/>
    <w:rsid w:val="00D978D3"/>
    <w:rsid w:val="00DA09EC"/>
    <w:rsid w:val="00DA562E"/>
    <w:rsid w:val="00DA7FF8"/>
    <w:rsid w:val="00DB0C0E"/>
    <w:rsid w:val="00DB340D"/>
    <w:rsid w:val="00DC3D32"/>
    <w:rsid w:val="00DC3DC0"/>
    <w:rsid w:val="00DC586E"/>
    <w:rsid w:val="00DC68BF"/>
    <w:rsid w:val="00DD5F95"/>
    <w:rsid w:val="00DE069F"/>
    <w:rsid w:val="00DE1EB5"/>
    <w:rsid w:val="00DE21D0"/>
    <w:rsid w:val="00DE30FB"/>
    <w:rsid w:val="00DE3410"/>
    <w:rsid w:val="00DF1740"/>
    <w:rsid w:val="00DF6B07"/>
    <w:rsid w:val="00E0237A"/>
    <w:rsid w:val="00E07AF4"/>
    <w:rsid w:val="00E110AC"/>
    <w:rsid w:val="00E137C1"/>
    <w:rsid w:val="00E1646D"/>
    <w:rsid w:val="00E17664"/>
    <w:rsid w:val="00E176C7"/>
    <w:rsid w:val="00E23876"/>
    <w:rsid w:val="00E253A1"/>
    <w:rsid w:val="00E25691"/>
    <w:rsid w:val="00E27A11"/>
    <w:rsid w:val="00E365A3"/>
    <w:rsid w:val="00E4585A"/>
    <w:rsid w:val="00E45AEC"/>
    <w:rsid w:val="00E462C9"/>
    <w:rsid w:val="00E56506"/>
    <w:rsid w:val="00E60B6A"/>
    <w:rsid w:val="00E62121"/>
    <w:rsid w:val="00E6288F"/>
    <w:rsid w:val="00E639F4"/>
    <w:rsid w:val="00E64144"/>
    <w:rsid w:val="00E6506E"/>
    <w:rsid w:val="00E65B8A"/>
    <w:rsid w:val="00E70EE6"/>
    <w:rsid w:val="00E720FE"/>
    <w:rsid w:val="00E75E69"/>
    <w:rsid w:val="00E83A48"/>
    <w:rsid w:val="00E854C6"/>
    <w:rsid w:val="00E85ED2"/>
    <w:rsid w:val="00E86399"/>
    <w:rsid w:val="00E90D68"/>
    <w:rsid w:val="00E94B1A"/>
    <w:rsid w:val="00E94C56"/>
    <w:rsid w:val="00E9520E"/>
    <w:rsid w:val="00E967A9"/>
    <w:rsid w:val="00EA0344"/>
    <w:rsid w:val="00EA3200"/>
    <w:rsid w:val="00EB3CDC"/>
    <w:rsid w:val="00EB3F3D"/>
    <w:rsid w:val="00EB7003"/>
    <w:rsid w:val="00EB79A7"/>
    <w:rsid w:val="00EC2E73"/>
    <w:rsid w:val="00EC4ABF"/>
    <w:rsid w:val="00ED2140"/>
    <w:rsid w:val="00ED25D7"/>
    <w:rsid w:val="00ED4B03"/>
    <w:rsid w:val="00ED6C36"/>
    <w:rsid w:val="00EE142A"/>
    <w:rsid w:val="00EE48C5"/>
    <w:rsid w:val="00EE60B2"/>
    <w:rsid w:val="00EF5D6F"/>
    <w:rsid w:val="00F0284F"/>
    <w:rsid w:val="00F04209"/>
    <w:rsid w:val="00F10D19"/>
    <w:rsid w:val="00F115A0"/>
    <w:rsid w:val="00F11C3C"/>
    <w:rsid w:val="00F132EE"/>
    <w:rsid w:val="00F21AF4"/>
    <w:rsid w:val="00F21E15"/>
    <w:rsid w:val="00F23064"/>
    <w:rsid w:val="00F2470B"/>
    <w:rsid w:val="00F25F94"/>
    <w:rsid w:val="00F26686"/>
    <w:rsid w:val="00F27675"/>
    <w:rsid w:val="00F30A8E"/>
    <w:rsid w:val="00F33444"/>
    <w:rsid w:val="00F36215"/>
    <w:rsid w:val="00F51992"/>
    <w:rsid w:val="00F52309"/>
    <w:rsid w:val="00F54F72"/>
    <w:rsid w:val="00F557C0"/>
    <w:rsid w:val="00F5760B"/>
    <w:rsid w:val="00F57E43"/>
    <w:rsid w:val="00F61A70"/>
    <w:rsid w:val="00F61D3B"/>
    <w:rsid w:val="00F62218"/>
    <w:rsid w:val="00F6741C"/>
    <w:rsid w:val="00F70557"/>
    <w:rsid w:val="00F710E9"/>
    <w:rsid w:val="00F763C4"/>
    <w:rsid w:val="00F83B69"/>
    <w:rsid w:val="00F85D2D"/>
    <w:rsid w:val="00F8741B"/>
    <w:rsid w:val="00F92FA2"/>
    <w:rsid w:val="00F935D4"/>
    <w:rsid w:val="00F94E9E"/>
    <w:rsid w:val="00F9505F"/>
    <w:rsid w:val="00F96496"/>
    <w:rsid w:val="00F97C57"/>
    <w:rsid w:val="00FA19BF"/>
    <w:rsid w:val="00FA1C88"/>
    <w:rsid w:val="00FA315E"/>
    <w:rsid w:val="00FA58A8"/>
    <w:rsid w:val="00FB5228"/>
    <w:rsid w:val="00FB7425"/>
    <w:rsid w:val="00FB7DF8"/>
    <w:rsid w:val="00FC3B6A"/>
    <w:rsid w:val="00FC3FB1"/>
    <w:rsid w:val="00FC4242"/>
    <w:rsid w:val="00FC598B"/>
    <w:rsid w:val="00FC7D4A"/>
    <w:rsid w:val="00FD1A48"/>
    <w:rsid w:val="00FD2EC7"/>
    <w:rsid w:val="00FD3E5E"/>
    <w:rsid w:val="00FD72A9"/>
    <w:rsid w:val="00FE1781"/>
    <w:rsid w:val="00FE1FFC"/>
    <w:rsid w:val="00FE76F3"/>
    <w:rsid w:val="00FF09C2"/>
    <w:rsid w:val="00FF2605"/>
    <w:rsid w:val="00FF48B5"/>
    <w:rsid w:val="01005C87"/>
    <w:rsid w:val="03117D41"/>
    <w:rsid w:val="067D1E9A"/>
    <w:rsid w:val="06F135D0"/>
    <w:rsid w:val="0AEE2A27"/>
    <w:rsid w:val="0F7201D4"/>
    <w:rsid w:val="11B73A2C"/>
    <w:rsid w:val="12B400B5"/>
    <w:rsid w:val="16DC7281"/>
    <w:rsid w:val="17E31439"/>
    <w:rsid w:val="1B05342C"/>
    <w:rsid w:val="1F4A05C3"/>
    <w:rsid w:val="1FD002CE"/>
    <w:rsid w:val="208E0D8F"/>
    <w:rsid w:val="25B74631"/>
    <w:rsid w:val="25CE77D3"/>
    <w:rsid w:val="263B7010"/>
    <w:rsid w:val="27174C5C"/>
    <w:rsid w:val="2A9756E6"/>
    <w:rsid w:val="2B5623AB"/>
    <w:rsid w:val="2B6A7A50"/>
    <w:rsid w:val="2BD2153F"/>
    <w:rsid w:val="312E0249"/>
    <w:rsid w:val="31FB7654"/>
    <w:rsid w:val="327702E1"/>
    <w:rsid w:val="3501786A"/>
    <w:rsid w:val="36003502"/>
    <w:rsid w:val="388702F0"/>
    <w:rsid w:val="398258A0"/>
    <w:rsid w:val="3DC10060"/>
    <w:rsid w:val="3F4343E8"/>
    <w:rsid w:val="40C96469"/>
    <w:rsid w:val="428471F1"/>
    <w:rsid w:val="437158B0"/>
    <w:rsid w:val="471F573B"/>
    <w:rsid w:val="47A619B8"/>
    <w:rsid w:val="49C13EBA"/>
    <w:rsid w:val="4D583754"/>
    <w:rsid w:val="4E933418"/>
    <w:rsid w:val="5196484B"/>
    <w:rsid w:val="57E04A72"/>
    <w:rsid w:val="595A2602"/>
    <w:rsid w:val="596B480F"/>
    <w:rsid w:val="5BDE4DDE"/>
    <w:rsid w:val="5C6160AD"/>
    <w:rsid w:val="649A7A9D"/>
    <w:rsid w:val="68C33D20"/>
    <w:rsid w:val="690A39B1"/>
    <w:rsid w:val="691A0AC3"/>
    <w:rsid w:val="6B057124"/>
    <w:rsid w:val="6D070055"/>
    <w:rsid w:val="6D7060FC"/>
    <w:rsid w:val="70BE35FA"/>
    <w:rsid w:val="72D54D7C"/>
    <w:rsid w:val="7364500B"/>
    <w:rsid w:val="73F50C4D"/>
    <w:rsid w:val="76AE24B4"/>
    <w:rsid w:val="78D158A4"/>
    <w:rsid w:val="7927654D"/>
    <w:rsid w:val="7F126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D600"/>
  <w15:docId w15:val="{E3EBB7A6-F30E-4156-A00B-32FF6ED4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rPr>
      <w:rFonts w:ascii="Times New Roman"/>
      <w:szCs w:val="24"/>
    </w:rPr>
  </w:style>
  <w:style w:type="paragraph" w:styleId="a5">
    <w:name w:val="Document Map"/>
    <w:basedOn w:val="a"/>
    <w:link w:val="a6"/>
    <w:qFormat/>
    <w:rPr>
      <w:rFonts w:ascii="宋体" w:eastAsia="宋体"/>
      <w:sz w:val="24"/>
      <w:szCs w:val="24"/>
    </w:rPr>
  </w:style>
  <w:style w:type="paragraph" w:styleId="a7">
    <w:name w:val="annotation text"/>
    <w:basedOn w:val="a"/>
    <w:link w:val="a8"/>
    <w:qFormat/>
    <w:pPr>
      <w:jc w:val="left"/>
    </w:pPr>
  </w:style>
  <w:style w:type="paragraph" w:styleId="21">
    <w:name w:val="Body Text Indent 2"/>
    <w:basedOn w:val="a"/>
    <w:uiPriority w:val="99"/>
    <w:qFormat/>
    <w:pPr>
      <w:ind w:left="500" w:hangingChars="500" w:hanging="500"/>
    </w:pPr>
    <w:rPr>
      <w:rFonts w:ascii="Times New Roman" w:eastAsia="宋体" w:hAnsi="Times New Roman" w:cs="Times New Roman"/>
      <w:sz w:val="24"/>
      <w:szCs w:val="24"/>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7"/>
    <w:next w:val="a7"/>
    <w:link w:val="af1"/>
    <w:qFormat/>
    <w:rPr>
      <w:b/>
      <w:bCs/>
    </w:rPr>
  </w:style>
  <w:style w:type="paragraph" w:styleId="af2">
    <w:name w:val="Body Text First Indent"/>
    <w:basedOn w:val="a0"/>
    <w:link w:val="af3"/>
    <w:qFormat/>
    <w:pPr>
      <w:ind w:firstLineChars="100" w:firstLine="420"/>
    </w:pPr>
    <w:rPr>
      <w:rFonts w:hAnsi="Times New Roman"/>
      <w:szCs w:val="22"/>
    </w:rPr>
  </w:style>
  <w:style w:type="table" w:styleId="af4">
    <w:name w:val="Table Grid"/>
    <w:basedOn w:val="a2"/>
    <w:uiPriority w:val="59"/>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page number"/>
    <w:basedOn w:val="a1"/>
    <w:qFormat/>
  </w:style>
  <w:style w:type="character" w:styleId="af6">
    <w:name w:val="annotation reference"/>
    <w:basedOn w:val="a1"/>
    <w:qFormat/>
    <w:rPr>
      <w:sz w:val="21"/>
      <w:szCs w:val="21"/>
    </w:rPr>
  </w:style>
  <w:style w:type="character" w:customStyle="1" w:styleId="a4">
    <w:name w:val="正文文本 字符"/>
    <w:basedOn w:val="a1"/>
    <w:link w:val="a0"/>
    <w:uiPriority w:val="99"/>
    <w:qFormat/>
    <w:rPr>
      <w:rFonts w:ascii="Times New Roman"/>
      <w:kern w:val="2"/>
      <w:sz w:val="21"/>
      <w:szCs w:val="2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1"/>
    <w:link w:val="4"/>
    <w:qFormat/>
    <w:rPr>
      <w:rFonts w:ascii="Calibri Light" w:eastAsia="宋体" w:hAnsi="Calibri Light" w:cs="Times New Roman"/>
      <w:b/>
      <w:bCs/>
      <w:kern w:val="2"/>
      <w:sz w:val="28"/>
      <w:szCs w:val="28"/>
    </w:rPr>
  </w:style>
  <w:style w:type="character" w:customStyle="1" w:styleId="a6">
    <w:name w:val="文档结构图 字符"/>
    <w:basedOn w:val="a1"/>
    <w:link w:val="a5"/>
    <w:qFormat/>
    <w:rPr>
      <w:rFonts w:ascii="宋体" w:eastAsia="宋体"/>
      <w:kern w:val="2"/>
      <w:sz w:val="24"/>
      <w:szCs w:val="24"/>
    </w:rPr>
  </w:style>
  <w:style w:type="character" w:customStyle="1" w:styleId="a8">
    <w:name w:val="批注文字 字符"/>
    <w:basedOn w:val="a1"/>
    <w:link w:val="a7"/>
    <w:qFormat/>
    <w:rPr>
      <w:kern w:val="2"/>
      <w:sz w:val="21"/>
      <w:szCs w:val="22"/>
    </w:rPr>
  </w:style>
  <w:style w:type="character" w:customStyle="1" w:styleId="aa">
    <w:name w:val="批注框文本 字符"/>
    <w:basedOn w:val="a1"/>
    <w:link w:val="a9"/>
    <w:qFormat/>
    <w:rPr>
      <w:kern w:val="2"/>
      <w:sz w:val="18"/>
      <w:szCs w:val="18"/>
    </w:rPr>
  </w:style>
  <w:style w:type="character" w:customStyle="1" w:styleId="ac">
    <w:name w:val="页脚 字符"/>
    <w:basedOn w:val="a1"/>
    <w:link w:val="ab"/>
    <w:uiPriority w:val="99"/>
    <w:qFormat/>
    <w:rPr>
      <w:kern w:val="2"/>
      <w:sz w:val="18"/>
      <w:szCs w:val="18"/>
    </w:rPr>
  </w:style>
  <w:style w:type="character" w:customStyle="1" w:styleId="ae">
    <w:name w:val="页眉 字符"/>
    <w:basedOn w:val="a1"/>
    <w:link w:val="ad"/>
    <w:uiPriority w:val="99"/>
    <w:qFormat/>
    <w:rPr>
      <w:kern w:val="2"/>
      <w:sz w:val="18"/>
      <w:szCs w:val="18"/>
    </w:rPr>
  </w:style>
  <w:style w:type="character" w:customStyle="1" w:styleId="af1">
    <w:name w:val="批注主题 字符"/>
    <w:basedOn w:val="a8"/>
    <w:link w:val="af0"/>
    <w:qFormat/>
    <w:rPr>
      <w:b/>
      <w:bCs/>
      <w:kern w:val="2"/>
      <w:sz w:val="21"/>
      <w:szCs w:val="22"/>
    </w:rPr>
  </w:style>
  <w:style w:type="character" w:customStyle="1" w:styleId="af3">
    <w:name w:val="正文文本首行缩进 字符"/>
    <w:basedOn w:val="a4"/>
    <w:link w:val="af2"/>
    <w:qFormat/>
    <w:rPr>
      <w:rFonts w:ascii="Times New Roman" w:hAnsi="Times New Roman"/>
      <w:kern w:val="2"/>
      <w:sz w:val="21"/>
      <w:szCs w:val="22"/>
    </w:rPr>
  </w:style>
  <w:style w:type="paragraph" w:customStyle="1" w:styleId="U2">
    <w:name w:val="U_正文2"/>
    <w:basedOn w:val="a"/>
    <w:link w:val="U2Char"/>
    <w:uiPriority w:val="99"/>
    <w:qFormat/>
    <w:pPr>
      <w:spacing w:beforeLines="10" w:afterLines="10" w:line="300" w:lineRule="auto"/>
    </w:pPr>
    <w:rPr>
      <w:sz w:val="24"/>
      <w:szCs w:val="20"/>
    </w:rPr>
  </w:style>
  <w:style w:type="character" w:customStyle="1" w:styleId="U2Char">
    <w:name w:val="U_正文2 Char"/>
    <w:link w:val="U2"/>
    <w:uiPriority w:val="99"/>
    <w:qFormat/>
    <w:locked/>
    <w:rPr>
      <w:kern w:val="2"/>
      <w:sz w:val="24"/>
    </w:rPr>
  </w:style>
  <w:style w:type="paragraph" w:customStyle="1" w:styleId="1">
    <w:name w:val="列出段落1"/>
    <w:basedOn w:val="a"/>
    <w:uiPriority w:val="34"/>
    <w:qFormat/>
    <w:pPr>
      <w:ind w:firstLineChars="200" w:firstLine="420"/>
    </w:pPr>
  </w:style>
  <w:style w:type="paragraph" w:styleId="af7">
    <w:name w:val="List Paragraph"/>
    <w:basedOn w:val="a"/>
    <w:uiPriority w:val="34"/>
    <w:qFormat/>
    <w:pPr>
      <w:ind w:firstLineChars="200" w:firstLine="420"/>
    </w:pPr>
  </w:style>
  <w:style w:type="character" w:customStyle="1" w:styleId="hover38">
    <w:name w:val="hover38"/>
    <w:qFormat/>
    <w:rPr>
      <w:rFonts w:cs="Times New Roman"/>
      <w:color w:val="FF6600"/>
      <w:u w:val="single"/>
    </w:rPr>
  </w:style>
  <w:style w:type="paragraph" w:customStyle="1" w:styleId="1-21">
    <w:name w:val="中等深浅网格 1 - 强调文字颜色 21"/>
    <w:basedOn w:val="a"/>
    <w:uiPriority w:val="34"/>
    <w:qFormat/>
    <w:pPr>
      <w:ind w:firstLineChars="200" w:firstLine="420"/>
    </w:pPr>
    <w:rPr>
      <w:rFonts w:ascii="Times New Roman" w:eastAsia="宋体" w:hAnsi="Times New Roman" w:cs="Times New Roman"/>
      <w:szCs w:val="24"/>
    </w:rPr>
  </w:style>
  <w:style w:type="paragraph" w:customStyle="1" w:styleId="10">
    <w:name w:val="修订1"/>
    <w:hidden/>
    <w:uiPriority w:val="99"/>
    <w:semiHidden/>
    <w:qFormat/>
    <w:rPr>
      <w:kern w:val="2"/>
      <w:sz w:val="21"/>
      <w:szCs w:val="22"/>
    </w:rPr>
  </w:style>
  <w:style w:type="paragraph" w:customStyle="1" w:styleId="Style1">
    <w:name w:val="_Style 1"/>
    <w:uiPriority w:val="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15ED-F157-47E6-9672-7D8D9442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11</Pages>
  <Words>762</Words>
  <Characters>4346</Characters>
  <Application>Microsoft Office Word</Application>
  <DocSecurity>0</DocSecurity>
  <Lines>36</Lines>
  <Paragraphs>10</Paragraphs>
  <ScaleCrop>false</ScaleCrop>
  <Company>Lenovo</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苟睿</dc:creator>
  <cp:lastModifiedBy>张 静</cp:lastModifiedBy>
  <cp:revision>10</cp:revision>
  <cp:lastPrinted>2021-11-18T09:27:00Z</cp:lastPrinted>
  <dcterms:created xsi:type="dcterms:W3CDTF">2021-05-20T09:27:00Z</dcterms:created>
  <dcterms:modified xsi:type="dcterms:W3CDTF">2022-11-23T14:53:00Z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0EE37E3F848245DCA92BA40CDA5B069C</vt:lpwstr>
  </property>
</Properties>
</file>